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560" w:lineRule="exact"/>
        <w:ind w:firstLine="198" w:firstLineChars="45"/>
        <w:jc w:val="center"/>
        <w:rPr>
          <w:rFonts w:hint="eastAsia" w:ascii="方正小标宋_GBK" w:hAnsi="宋体" w:eastAsia="方正小标宋_GBK" w:cs="宋体"/>
          <w:bCs/>
          <w:sz w:val="44"/>
          <w:szCs w:val="44"/>
          <w:lang w:eastAsia="zh-CN"/>
        </w:rPr>
      </w:pPr>
      <w:r>
        <w:rPr>
          <w:rFonts w:hint="eastAsia" w:ascii="方正小标宋_GBK" w:hAnsi="宋体" w:eastAsia="方正小标宋_GBK" w:cs="宋体"/>
          <w:bCs/>
          <w:sz w:val="44"/>
          <w:szCs w:val="44"/>
        </w:rPr>
        <w:t>南京市燃气管理条例</w:t>
      </w:r>
      <w:r>
        <w:rPr>
          <w:rFonts w:hint="eastAsia" w:ascii="方正小标宋_GBK" w:hAnsi="宋体" w:eastAsia="方正小标宋_GBK" w:cs="宋体"/>
          <w:bCs/>
          <w:sz w:val="44"/>
          <w:szCs w:val="44"/>
          <w:lang w:eastAsia="zh-CN"/>
        </w:rPr>
        <w:t>（修订草案）</w:t>
      </w:r>
    </w:p>
    <w:p>
      <w:pPr>
        <w:overflowPunct w:val="0"/>
        <w:snapToGrid w:val="0"/>
        <w:spacing w:line="560" w:lineRule="exact"/>
        <w:ind w:firstLine="144" w:firstLineChars="45"/>
        <w:jc w:val="center"/>
        <w:rPr>
          <w:rFonts w:ascii="方正楷体_GBK" w:hAnsi="宋体" w:eastAsia="方正楷体_GBK" w:cs="宋体"/>
          <w:bCs/>
          <w:sz w:val="32"/>
          <w:szCs w:val="32"/>
        </w:rPr>
      </w:pPr>
      <w:r>
        <w:rPr>
          <w:rFonts w:hint="eastAsia" w:ascii="方正楷体_GBK" w:hAnsi="宋体" w:eastAsia="方正楷体_GBK" w:cs="宋体"/>
          <w:bCs/>
          <w:sz w:val="32"/>
          <w:szCs w:val="32"/>
        </w:rPr>
        <w:t>（</w:t>
      </w:r>
      <w:r>
        <w:rPr>
          <w:rFonts w:hint="eastAsia" w:ascii="方正楷体_GBK" w:hAnsi="宋体" w:eastAsia="方正楷体_GBK" w:cs="宋体"/>
          <w:bCs/>
          <w:sz w:val="32"/>
          <w:szCs w:val="32"/>
          <w:lang w:eastAsia="zh-CN"/>
        </w:rPr>
        <w:t>听证会</w:t>
      </w:r>
      <w:bookmarkStart w:id="8" w:name="_GoBack"/>
      <w:bookmarkEnd w:id="8"/>
      <w:r>
        <w:rPr>
          <w:rFonts w:hint="eastAsia" w:ascii="方正楷体_GBK" w:hAnsi="宋体" w:eastAsia="方正楷体_GBK" w:cs="宋体"/>
          <w:bCs/>
          <w:sz w:val="32"/>
          <w:szCs w:val="32"/>
        </w:rPr>
        <w:t>稿）</w:t>
      </w:r>
    </w:p>
    <w:p>
      <w:pPr>
        <w:overflowPunct w:val="0"/>
        <w:adjustRightInd w:val="0"/>
        <w:snapToGrid w:val="0"/>
        <w:spacing w:line="560" w:lineRule="exact"/>
        <w:rPr>
          <w:rFonts w:hint="eastAsia" w:ascii="方正仿宋_GBK" w:hAnsi="宋体" w:eastAsia="方正仿宋_GBK" w:cs="宋体"/>
          <w:bCs/>
          <w:sz w:val="32"/>
          <w:szCs w:val="32"/>
        </w:rPr>
      </w:pPr>
      <w:bookmarkStart w:id="0" w:name="_Toc6BB33E56069CA482D622B8A786EF3E8C"/>
    </w:p>
    <w:p>
      <w:pPr>
        <w:overflowPunct w:val="0"/>
        <w:adjustRightInd w:val="0"/>
        <w:snapToGrid w:val="0"/>
        <w:spacing w:line="560" w:lineRule="exact"/>
        <w:jc w:val="center"/>
        <w:rPr>
          <w:rFonts w:ascii="黑体" w:hAnsi="黑体" w:eastAsia="黑体" w:cs="宋体"/>
          <w:bCs/>
          <w:sz w:val="32"/>
          <w:szCs w:val="32"/>
        </w:rPr>
      </w:pPr>
      <w:r>
        <w:rPr>
          <w:rFonts w:hint="eastAsia" w:ascii="黑体" w:hAnsi="黑体" w:eastAsia="黑体" w:cs="宋体"/>
          <w:bCs/>
          <w:sz w:val="32"/>
          <w:szCs w:val="32"/>
        </w:rPr>
        <w:t>第一章  总则</w:t>
      </w:r>
      <w:bookmarkEnd w:id="0"/>
    </w:p>
    <w:p>
      <w:pPr>
        <w:overflowPunct w:val="0"/>
        <w:adjustRightInd w:val="0"/>
        <w:snapToGrid w:val="0"/>
        <w:spacing w:line="560" w:lineRule="exact"/>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第一条【目的依据】</w:t>
      </w:r>
      <w:r>
        <w:rPr>
          <w:rFonts w:hint="eastAsia" w:ascii="方正仿宋_GBK" w:hAnsi="宋体" w:eastAsia="方正仿宋_GBK" w:cs="宋体"/>
          <w:sz w:val="32"/>
          <w:szCs w:val="32"/>
        </w:rPr>
        <w:t>为了加强燃气管理，保障燃气供应，防止和减少燃气安全事故，保障公民生命、财产安全和公共安全，维护燃气经营者和燃气用户的合法权益，促进燃气事业健康发展，根据国务院《城镇燃气管理条例》《江苏省燃气管理条例》等法律、法规，结合本市实际，制定本条例。</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第二条【适用范围】</w:t>
      </w:r>
      <w:r>
        <w:rPr>
          <w:rFonts w:hint="eastAsia" w:ascii="方正仿宋_GBK" w:hAnsi="宋体" w:eastAsia="方正仿宋_GBK" w:cs="宋体"/>
          <w:sz w:val="32"/>
          <w:szCs w:val="32"/>
        </w:rPr>
        <w:t>本市行政区域内燃气的规划和建设、经营和服务、燃气使用和器具管理、安全管理和应急处置及其监督管理等活动，适用本条例。</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天然气、液化石油气的生产和进口，城市天然气门站以外的天然气管道输送，燃气的槽车（船舶）运输和码头装卸，燃气作为发电、工业生产原料、切割气的使用，沼气、秸秆气的生产和使用，以及在本地无燃气设施的经营者向燃气经营者转售燃气指标的行为，不适用本条例。</w:t>
      </w:r>
    </w:p>
    <w:p>
      <w:pPr>
        <w:overflowPunct w:val="0"/>
        <w:adjustRightInd w:val="0"/>
        <w:snapToGrid w:val="0"/>
        <w:spacing w:line="560" w:lineRule="exact"/>
        <w:ind w:firstLine="640" w:firstLineChars="200"/>
        <w:rPr>
          <w:rFonts w:ascii="方正仿宋_GBK" w:hAnsi="宋体" w:eastAsia="方正仿宋_GBK" w:cs="宋体"/>
          <w:sz w:val="32"/>
          <w:szCs w:val="32"/>
          <w:highlight w:val="yellow"/>
        </w:rPr>
      </w:pPr>
      <w:r>
        <w:rPr>
          <w:rFonts w:hint="eastAsia" w:ascii="方正仿宋_GBK" w:hAnsi="宋体" w:eastAsia="方正仿宋_GBK" w:cs="宋体"/>
          <w:sz w:val="32"/>
          <w:szCs w:val="32"/>
        </w:rPr>
        <w:t>第三条【基本原则】燃气工作应当遵循统筹规划、保障安全、确保供应、规范服务、节能环保的原则。</w:t>
      </w:r>
    </w:p>
    <w:p>
      <w:pPr>
        <w:widowControl/>
        <w:shd w:val="clear" w:color="auto" w:fill="FFFFFF"/>
        <w:spacing w:line="560" w:lineRule="exact"/>
        <w:ind w:firstLine="640" w:firstLineChars="200"/>
        <w:rPr>
          <w:rFonts w:ascii="方正仿宋_GBK" w:hAnsi="宋体" w:eastAsia="方正仿宋_GBK" w:cs="宋体"/>
          <w:kern w:val="0"/>
          <w:sz w:val="32"/>
          <w:szCs w:val="32"/>
          <w:highlight w:val="yellow"/>
        </w:rPr>
      </w:pPr>
      <w:r>
        <w:rPr>
          <w:rFonts w:ascii="方正仿宋_GBK" w:hAnsi="宋体" w:eastAsia="方正仿宋_GBK" w:cs="宋体"/>
          <w:kern w:val="0"/>
          <w:sz w:val="32"/>
          <w:szCs w:val="32"/>
        </w:rPr>
        <w:t>第四条【政府职责】</w:t>
      </w:r>
      <w:r>
        <w:rPr>
          <w:rFonts w:hint="eastAsia" w:ascii="方正仿宋_GBK" w:hAnsi="宋体" w:eastAsia="方正仿宋_GBK" w:cs="宋体"/>
          <w:kern w:val="0"/>
          <w:sz w:val="32"/>
          <w:szCs w:val="32"/>
        </w:rPr>
        <w:t>市、区人民政府和江北新区管理机构应当加强对燃气工作的领导，将燃气事业的建设和发展纳入国民经济和社会发展规划，加大对燃气设施建设的财政资金投入，建立工作协调机制、燃气应急储备制度和燃气事故应急处置机制，及时处理燃气管理工作中的重大事项。</w:t>
      </w:r>
    </w:p>
    <w:p>
      <w:pPr>
        <w:widowControl/>
        <w:shd w:val="clear" w:color="auto" w:fill="FFFFFF"/>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镇人民政府、街道办事处在职责范围内，加强本辖区内燃气安全生产状况的监督检查，配合有关部门做好燃气安全管理工作。</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五条【部门职责】市城乡建设行政主管部门（以下称市燃气主管部门）负责本市燃气管理工作，其所属的燃气管理机构负责日常管理工作。区城乡建设行政主管部门（以下称区燃气主管部门）负责本辖区内燃气管理工作。</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发展和改革、工业和信息化、应急管理、市场监督管理、规划和自然资源、公安、城市管理、生态环境、交通运输、商务、卫生健康、文化旅游、教育、民政、房产等行政主管部门以及消防救援机构，按照有关法律、法规规定，在各自职责范围内做好燃气管理的相关工作。</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第六条【安全责任】燃气经营者和用气单位应当将燃气安全纳入本单位的安全生产管理工作，其主要负责人对本单位燃气安全工作全面负责。</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燃气用户应当对燃气使用安全负责。</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第七条【行业自律】燃气行业协会应当加强行业自律管理，提供行业信息、咨询、培训等服务，促进燃气经营者提高服务质量和技术水平。</w:t>
      </w:r>
    </w:p>
    <w:p>
      <w:pPr>
        <w:overflowPunct w:val="0"/>
        <w:adjustRightInd w:val="0"/>
        <w:snapToGrid w:val="0"/>
        <w:spacing w:line="560" w:lineRule="exact"/>
        <w:ind w:firstLine="640" w:firstLineChars="200"/>
        <w:rPr>
          <w:rFonts w:ascii="方正仿宋_GBK" w:hAnsi="宋体" w:eastAsia="方正仿宋_GBK" w:cs="宋体"/>
          <w:sz w:val="32"/>
          <w:szCs w:val="32"/>
          <w:highlight w:val="yellow"/>
        </w:rPr>
      </w:pPr>
    </w:p>
    <w:p>
      <w:pPr>
        <w:overflowPunct w:val="0"/>
        <w:adjustRightInd w:val="0"/>
        <w:snapToGrid w:val="0"/>
        <w:spacing w:line="560" w:lineRule="exact"/>
        <w:jc w:val="center"/>
        <w:rPr>
          <w:rFonts w:ascii="方正黑体_GBK" w:hAnsi="宋体" w:eastAsia="方正黑体_GBK" w:cs="宋体"/>
          <w:sz w:val="32"/>
          <w:szCs w:val="32"/>
        </w:rPr>
      </w:pPr>
      <w:bookmarkStart w:id="1" w:name="_Toc7416CA4DA8F1620D9BBCFF90A2B6E810"/>
      <w:r>
        <w:rPr>
          <w:rFonts w:hint="eastAsia" w:ascii="方正黑体_GBK" w:hAnsi="宋体" w:eastAsia="方正黑体_GBK" w:cs="宋体"/>
          <w:sz w:val="32"/>
          <w:szCs w:val="32"/>
        </w:rPr>
        <w:t>第二章  规划和建设</w:t>
      </w:r>
      <w:bookmarkEnd w:id="1"/>
    </w:p>
    <w:p>
      <w:pPr>
        <w:overflowPunct w:val="0"/>
        <w:adjustRightInd w:val="0"/>
        <w:snapToGrid w:val="0"/>
        <w:spacing w:line="560" w:lineRule="exact"/>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八条【规划编制】燃气主管部门应当会同发展和改革、规划和自然资源等行政主管部门，根据国民经济和社会经济发展规划、国土空间规划、能源规划和上一级燃气发展规划，编制燃气发展规划，按照规定程序报经审批。</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燃气发展规划经批准后，涉及空间布局和用地需求的，应当纳入国土空间详细规划。</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燃气发展规划确需修编的，应当按照原审批程序报经审批。</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第九条【配套建设】</w:t>
      </w:r>
      <w:r>
        <w:rPr>
          <w:rFonts w:hint="eastAsia" w:ascii="方正仿宋_GBK" w:hAnsi="宋体" w:eastAsia="方正仿宋_GBK" w:cs="宋体"/>
          <w:sz w:val="32"/>
          <w:szCs w:val="32"/>
        </w:rPr>
        <w:t>城市建设应当按照燃气发展规划，配套建设相应的燃气设施或者预留燃气设施配套建设用地。预留的燃气设施配套建设用地不得改变用途。确需改变用途的，应当征求燃气主管部门意见，并经依法批准。城市更新项目实施过程中，应当统筹推进配套燃气设施的建设和改造。</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在燃气发展规划确定的管道燃气覆盖范围内，新建住宅小区、保障性住房等需要使用燃气的建设项目，建设单位应当按照规定配合燃气经营者建设燃气管道设施。管道燃气覆盖范围外的区域应当规划、设置瓶装燃气便民供应站。</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配套建设的燃气设施，应当与建设项目主体工程同步规划、同步设计、同步施工、同步验收、同步移交建设档案资料。新建住宅小区、保障性住房配套建设的燃气设施竣工验收时，应当通知燃气主管部门派员参加。</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第十条【油改气规定】</w:t>
      </w:r>
      <w:r>
        <w:rPr>
          <w:rFonts w:hint="eastAsia" w:ascii="方正仿宋_GBK" w:hAnsi="宋体" w:eastAsia="方正仿宋_GBK" w:cs="宋体"/>
          <w:sz w:val="32"/>
          <w:szCs w:val="32"/>
        </w:rPr>
        <w:t>利用现有加油设施用地或者燃气设施用地建设加气设施，不涉及新建建（构）筑物的，应当符合燃气发展规划，经燃气主管部门审查，并依法办理相关环境影响评价、消防、质量技术监督等审批手续后组织实施。</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第十一条【安全评估与初步设计文件审查】燃气工程项目应当依法进行安全评价，并配备相应的安全设施。</w:t>
      </w:r>
    </w:p>
    <w:p>
      <w:pPr>
        <w:overflowPunct w:val="0"/>
        <w:adjustRightInd w:val="0"/>
        <w:snapToGrid w:val="0"/>
        <w:spacing w:line="560" w:lineRule="exact"/>
        <w:ind w:firstLine="640" w:firstLineChars="200"/>
        <w:rPr>
          <w:rFonts w:ascii="方正仿宋_GBK" w:hAnsi="宋体" w:eastAsia="方正仿宋_GBK" w:cs="宋体"/>
          <w:sz w:val="32"/>
          <w:szCs w:val="32"/>
          <w:highlight w:val="red"/>
        </w:rPr>
      </w:pPr>
      <w:r>
        <w:rPr>
          <w:rFonts w:hint="eastAsia" w:ascii="方正仿宋_GBK" w:hAnsi="宋体" w:eastAsia="方正仿宋_GBK" w:cs="宋体"/>
          <w:sz w:val="32"/>
          <w:szCs w:val="32"/>
        </w:rPr>
        <w:t>燃气工程项目的初步设计阶段，应当充分考虑建设项目安全评价报告提出的安全对策和措施。燃气场站工程、市政中高压燃气管道工程项目初步设计文件按照规定报燃气主管部门审查批准。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第十二条【施工图审查】</w:t>
      </w:r>
      <w:r>
        <w:rPr>
          <w:rFonts w:hint="eastAsia" w:ascii="方正仿宋_GBK" w:hAnsi="宋体" w:eastAsia="方正仿宋_GBK" w:cs="宋体"/>
          <w:sz w:val="32"/>
          <w:szCs w:val="32"/>
        </w:rPr>
        <w:t>燃气工程项目的施工图设计文件应当按照有关规定进行审查；未经审查或者审查不合格的，不得使用。</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燃气工程项目施工单位应当按照审查合格的施工图设计文件和施工技术标准施工，确保工程质量和安全，并遵守有关地下管线管理和文明施工的规定。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第十三条【防止施工阻挠】</w:t>
      </w:r>
      <w:r>
        <w:rPr>
          <w:rFonts w:hint="eastAsia" w:ascii="方正仿宋_GBK" w:hAnsi="宋体" w:eastAsia="方正仿宋_GBK" w:cs="宋体"/>
          <w:sz w:val="32"/>
          <w:szCs w:val="32"/>
        </w:rPr>
        <w:t>经批准的燃气工程建设，任何单位和个人不得违法阻挠。</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经批准的居民住宅区燃气管道工程，相关住户不得违法阻挠管道通过。工程结束后，建设单位应当及时对建筑物的损坏部分进行修复，达到原建筑物的质量要求。</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第十四条</w:t>
      </w:r>
      <w:r>
        <w:rPr>
          <w:rFonts w:hint="eastAsia" w:ascii="方正仿宋_GBK" w:hAnsi="宋体" w:eastAsia="方正仿宋_GBK" w:cs="宋体"/>
          <w:sz w:val="32"/>
          <w:szCs w:val="32"/>
        </w:rPr>
        <w:t>【项目施工质量监督】建设单位在开工前，应当按照国家有关规定办理工程质量监督手续。城乡建设行政主管部门按照有关规定，对燃气设施建设工程的质量和施工安全实施监督管理。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建设单位开展燃气工程建设活动应当符合相关法律法规、技术规范及标准的规定和要求，并对建设工程质量负责。</w:t>
      </w:r>
    </w:p>
    <w:p>
      <w:pPr>
        <w:overflowPunct w:val="0"/>
        <w:adjustRightInd w:val="0"/>
        <w:snapToGrid w:val="0"/>
        <w:spacing w:line="560" w:lineRule="exact"/>
        <w:ind w:firstLine="640" w:firstLineChars="200"/>
        <w:rPr>
          <w:rFonts w:ascii="方正仿宋_GBK" w:hAnsi="宋体" w:eastAsia="方正仿宋_GBK" w:cs="宋体"/>
          <w:sz w:val="32"/>
          <w:szCs w:val="32"/>
        </w:rPr>
      </w:pPr>
    </w:p>
    <w:p>
      <w:pPr>
        <w:overflowPunct w:val="0"/>
        <w:adjustRightInd w:val="0"/>
        <w:snapToGrid w:val="0"/>
        <w:spacing w:line="560" w:lineRule="exact"/>
        <w:jc w:val="center"/>
        <w:rPr>
          <w:rFonts w:ascii="方正黑体_GBK" w:hAnsi="宋体" w:eastAsia="方正黑体_GBK" w:cs="宋体"/>
          <w:sz w:val="32"/>
          <w:szCs w:val="32"/>
        </w:rPr>
      </w:pPr>
      <w:bookmarkStart w:id="2" w:name="_TocD72240887137E55D43543DDBFAEF03A6"/>
      <w:r>
        <w:rPr>
          <w:rFonts w:hint="eastAsia" w:ascii="方正黑体_GBK" w:hAnsi="宋体" w:eastAsia="方正黑体_GBK" w:cs="宋体"/>
          <w:sz w:val="32"/>
          <w:szCs w:val="32"/>
        </w:rPr>
        <w:t>第三章  经营和服务</w:t>
      </w:r>
      <w:bookmarkEnd w:id="2"/>
    </w:p>
    <w:p>
      <w:pPr>
        <w:overflowPunct w:val="0"/>
        <w:adjustRightInd w:val="0"/>
        <w:snapToGrid w:val="0"/>
        <w:spacing w:line="560" w:lineRule="exact"/>
        <w:ind w:firstLine="640" w:firstLineChars="200"/>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第十五条【企业一般规定】</w:t>
      </w:r>
      <w:r>
        <w:rPr>
          <w:rFonts w:hint="eastAsia" w:ascii="方正仿宋_GBK" w:hAnsi="宋体" w:eastAsia="方正仿宋_GBK" w:cs="宋体"/>
          <w:sz w:val="32"/>
          <w:szCs w:val="32"/>
        </w:rPr>
        <w:t>燃气经营者应当具备本条例和有关法律、法规、国家标准或者行业标准规定的安全生产条件，并遵守下列规定：</w:t>
      </w:r>
    </w:p>
    <w:p>
      <w:pPr>
        <w:overflowPunct w:val="0"/>
        <w:adjustRightInd w:val="0"/>
        <w:snapToGrid w:val="0"/>
        <w:spacing w:line="560" w:lineRule="exact"/>
        <w:ind w:firstLine="640" w:firstLineChars="200"/>
        <w:rPr>
          <w:rFonts w:ascii="方正仿宋_GBK" w:hAnsi="宋体" w:eastAsia="方正仿宋_GBK" w:cs="宋体"/>
          <w:color w:val="0000FF"/>
          <w:sz w:val="32"/>
          <w:szCs w:val="32"/>
        </w:rPr>
      </w:pPr>
      <w:r>
        <w:rPr>
          <w:rFonts w:hint="eastAsia" w:ascii="方正仿宋_GBK" w:hAnsi="宋体" w:eastAsia="方正仿宋_GBK" w:cs="宋体"/>
          <w:sz w:val="32"/>
          <w:szCs w:val="32"/>
        </w:rPr>
        <w:t>（一）建立并落实企业安全生产管理制度，确保安全生产投入比例不少于国家规定的标准</w:t>
      </w:r>
      <w:r>
        <w:rPr>
          <w:rFonts w:hint="eastAsia" w:ascii="方正仿宋_GBK" w:hAnsi="宋体" w:eastAsia="方正仿宋_GBK" w:cs="宋体"/>
          <w:color w:val="0000FF"/>
          <w:sz w:val="32"/>
          <w:szCs w:val="32"/>
        </w:rPr>
        <w:t>，按照规定投保安全生产责任保险；</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（二）建立并落实用户服务制度，与燃气用户建立供气用气合同关系，明确双方权利义务，建立健全用户档案，进行实名制管理；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（三）供应的燃气质量符合国家标准，并向社会公布其组分、热值、压力等指标；</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（四）燃气价格和服务项目的收费应当符合价格主管部门的有关规定，并公示其收费标准；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（五）每年3月31日前，向燃气主管部门报送上一年度企业年度报告。</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第十六条【管道燃气服务规定】</w:t>
      </w:r>
      <w:r>
        <w:rPr>
          <w:rFonts w:hint="eastAsia" w:ascii="方正仿宋_GBK" w:hAnsi="宋体" w:eastAsia="方正仿宋_GBK" w:cs="宋体"/>
          <w:sz w:val="32"/>
          <w:szCs w:val="32"/>
        </w:rPr>
        <w:t>管道燃气经营者还应当遵守下列规定：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（一）按照燃气发展规划和用户需求，制定中长期发展计划，每年向燃气主管部门报告发展计划和实施情况；</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（二）公布管道燃气报装、改装条件，不得拒绝燃气管网覆盖范围内符合用气条件的单位和个人的报装、改装申请；</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（三）不得拒绝向经验收合格的燃气管道设施供气；</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（四）设立并公布二十四小时用户服务电话，并为用户缴纳、查询燃气收费和其他服务提供便利；</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（五）因施工、检修、突发事件等原因确需暂停供气的，一般不得超过三十六小时。恢复供气前应当通知用户，但不得在二十二时至次日六时之间向居民用户恢复供气；</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（六）在燃气管道和其他重要燃气设施上设置明显的安全警示标志，并定期巡查、维护、更新，发现安全隐患及时处置；</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（七）建立燃气管网地理信息系统，向燃气主管部门报送燃气管网设施现状图；</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（八）对燃气管网进行安全评估，及时对存在安全隐患的管网进行更新改造；</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（九）法律、法规的其他规定。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第十七条【车用燃气服务规定】</w:t>
      </w:r>
      <w:r>
        <w:rPr>
          <w:rFonts w:hint="eastAsia" w:ascii="方正仿宋_GBK" w:hAnsi="宋体" w:eastAsia="方正仿宋_GBK" w:cs="宋体"/>
          <w:sz w:val="32"/>
          <w:szCs w:val="32"/>
        </w:rPr>
        <w:t>车用燃气经营者还应当遵守下列规定：</w:t>
      </w:r>
    </w:p>
    <w:p>
      <w:pPr>
        <w:overflowPunct w:val="0"/>
        <w:adjustRightInd w:val="0"/>
        <w:snapToGrid w:val="0"/>
        <w:spacing w:line="560" w:lineRule="exact"/>
        <w:ind w:firstLine="640" w:firstLineChars="200"/>
        <w:rPr>
          <w:rFonts w:ascii="方正仿宋_GBK" w:hAnsi="宋体" w:eastAsia="方正仿宋_GBK" w:cs="宋体"/>
          <w:strike/>
          <w:sz w:val="32"/>
          <w:szCs w:val="32"/>
        </w:rPr>
      </w:pPr>
      <w:r>
        <w:rPr>
          <w:rFonts w:hint="eastAsia" w:ascii="方正仿宋_GBK" w:hAnsi="宋体" w:eastAsia="方正仿宋_GBK" w:cs="宋体"/>
          <w:sz w:val="32"/>
          <w:szCs w:val="32"/>
        </w:rPr>
        <w:t>（一）利用移动式压力容器（液化天然气、压缩天然气、液化石油气等可燃介质）进行充装作业的，应当依法取得市场监督管理、城乡建设行政主管部门的许可；</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（二）加气前检查气瓶及装置状况，不得充装无使用登记证或者使用登记信息与车用气瓶、汽车信息不一致的气瓶；</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（三）在燃气泄漏、燃气压力异常、附近发生火灾、雷击天气等不安全情况下，不得进行加气或者卸气作业；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（四）法律、法规的其他规定。</w:t>
      </w:r>
    </w:p>
    <w:p>
      <w:pPr>
        <w:overflowPunct w:val="0"/>
        <w:adjustRightInd w:val="0"/>
        <w:snapToGrid w:val="0"/>
        <w:spacing w:line="560" w:lineRule="exact"/>
        <w:ind w:firstLine="640" w:firstLineChars="200"/>
        <w:rPr>
          <w:rFonts w:ascii="方正仿宋_GBK" w:hAnsi="宋体" w:eastAsia="方正仿宋_GBK" w:cs="宋体"/>
          <w:strike/>
          <w:sz w:val="32"/>
          <w:szCs w:val="32"/>
        </w:rPr>
      </w:pPr>
      <w:r>
        <w:rPr>
          <w:rFonts w:hint="eastAsia" w:ascii="方正仿宋_GBK" w:hAnsi="宋体" w:eastAsia="方正仿宋_GBK" w:cs="宋体"/>
          <w:sz w:val="32"/>
          <w:szCs w:val="32"/>
        </w:rPr>
        <w:t>第十八条【瓶装燃气服务规定】</w:t>
      </w:r>
      <w:r>
        <w:rPr>
          <w:rFonts w:hint="eastAsia" w:ascii="方正仿宋_GBK" w:hAnsi="宋体" w:eastAsia="方正仿宋_GBK" w:cs="宋体"/>
          <w:sz w:val="32"/>
          <w:szCs w:val="32"/>
          <w:shd w:val="clear" w:color="auto" w:fill="FFFFFF"/>
        </w:rPr>
        <w:t>本市推动瓶装燃气市场规范化、规模化发展。</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瓶装燃气经营者还应当遵守下列规定：</w:t>
      </w:r>
    </w:p>
    <w:p>
      <w:pPr>
        <w:overflowPunct w:val="0"/>
        <w:adjustRightInd w:val="0"/>
        <w:snapToGrid w:val="0"/>
        <w:spacing w:line="560" w:lineRule="exact"/>
        <w:ind w:firstLine="640" w:firstLineChars="200"/>
        <w:rPr>
          <w:rFonts w:ascii="方正仿宋_GBK" w:hAnsi="宋体" w:eastAsia="方正仿宋_GBK" w:cs="宋体"/>
          <w:sz w:val="32"/>
          <w:szCs w:val="32"/>
          <w:highlight w:val="yellow"/>
          <w:shd w:val="clear" w:color="auto" w:fill="FFFFFF"/>
        </w:rPr>
      </w:pPr>
      <w:r>
        <w:rPr>
          <w:rFonts w:ascii="方正仿宋_GBK" w:hAnsi="宋体" w:eastAsia="方正仿宋_GBK" w:cs="宋体"/>
          <w:sz w:val="32"/>
          <w:szCs w:val="32"/>
          <w:shd w:val="clear" w:color="auto" w:fill="FFFFFF"/>
        </w:rPr>
        <w:t>（</w:t>
      </w:r>
      <w:r>
        <w:rPr>
          <w:rFonts w:hint="eastAsia" w:ascii="方正仿宋_GBK" w:hAnsi="宋体" w:eastAsia="方正仿宋_GBK" w:cs="宋体"/>
          <w:sz w:val="32"/>
          <w:szCs w:val="32"/>
          <w:shd w:val="clear" w:color="auto" w:fill="FFFFFF"/>
        </w:rPr>
        <w:t>一</w:t>
      </w:r>
      <w:r>
        <w:rPr>
          <w:rFonts w:ascii="方正仿宋_GBK" w:hAnsi="宋体" w:eastAsia="方正仿宋_GBK" w:cs="宋体"/>
          <w:sz w:val="32"/>
          <w:szCs w:val="32"/>
          <w:shd w:val="clear" w:color="auto" w:fill="FFFFFF"/>
        </w:rPr>
        <w:t>）</w:t>
      </w:r>
      <w:r>
        <w:rPr>
          <w:rFonts w:hint="eastAsia" w:ascii="方正仿宋_GBK" w:hAnsi="宋体" w:eastAsia="方正仿宋_GBK" w:cs="宋体"/>
          <w:sz w:val="32"/>
          <w:szCs w:val="32"/>
          <w:shd w:val="clear" w:color="auto" w:fill="FFFFFF"/>
        </w:rPr>
        <w:t>不得违规排放燃气或者倾倒残液；</w:t>
      </w:r>
    </w:p>
    <w:p>
      <w:pPr>
        <w:overflowPunct w:val="0"/>
        <w:adjustRightInd w:val="0"/>
        <w:snapToGrid w:val="0"/>
        <w:spacing w:line="560" w:lineRule="exact"/>
        <w:ind w:firstLine="640" w:firstLineChars="200"/>
        <w:rPr>
          <w:rFonts w:hint="eastAsia" w:ascii="方正仿宋_GBK" w:hAnsi="宋体" w:eastAsia="方正仿宋_GBK" w:cs="宋体"/>
          <w:sz w:val="32"/>
          <w:szCs w:val="32"/>
          <w:shd w:val="clear" w:color="auto" w:fill="FFFFFF"/>
        </w:rPr>
      </w:pPr>
      <w:r>
        <w:rPr>
          <w:rFonts w:hint="eastAsia" w:ascii="方正仿宋_GBK" w:hAnsi="宋体" w:eastAsia="方正仿宋_GBK" w:cs="宋体"/>
          <w:sz w:val="32"/>
          <w:szCs w:val="32"/>
          <w:shd w:val="clear" w:color="auto" w:fill="FFFFFF"/>
        </w:rPr>
        <w:t>（二）不得向经营面积小于五百平方米的餐饮场所供应五十公斤以上瓶装燃气；</w:t>
      </w:r>
    </w:p>
    <w:p>
      <w:pPr>
        <w:overflowPunct w:val="0"/>
        <w:adjustRightInd w:val="0"/>
        <w:snapToGrid w:val="0"/>
        <w:spacing w:line="560" w:lineRule="exact"/>
        <w:ind w:firstLine="640" w:firstLineChars="200"/>
        <w:rPr>
          <w:rFonts w:hint="eastAsia" w:ascii="方正仿宋_GBK" w:hAnsi="宋体" w:eastAsia="方正仿宋_GBK" w:cs="宋体"/>
          <w:sz w:val="32"/>
          <w:szCs w:val="32"/>
          <w:shd w:val="clear" w:color="auto" w:fill="FFFFFF"/>
        </w:rPr>
      </w:pPr>
      <w:r>
        <w:rPr>
          <w:rFonts w:hint="eastAsia" w:ascii="方正仿宋_GBK" w:hAnsi="宋体" w:eastAsia="方正仿宋_GBK" w:cs="宋体"/>
          <w:sz w:val="32"/>
          <w:szCs w:val="32"/>
        </w:rPr>
        <w:t>（三）不得使用挂靠车辆运输气瓶；</w:t>
      </w:r>
    </w:p>
    <w:p>
      <w:pPr>
        <w:overflowPunct w:val="0"/>
        <w:adjustRightInd w:val="0"/>
        <w:snapToGrid w:val="0"/>
        <w:spacing w:line="560" w:lineRule="exact"/>
        <w:ind w:firstLine="640" w:firstLineChars="200"/>
        <w:rPr>
          <w:rFonts w:hint="eastAsia" w:ascii="方正仿宋_GBK" w:hAnsi="宋体" w:eastAsia="方正仿宋_GBK" w:cs="宋体"/>
          <w:sz w:val="32"/>
          <w:szCs w:val="32"/>
          <w:shd w:val="clear" w:color="auto" w:fill="FFFFFF"/>
        </w:rPr>
      </w:pPr>
      <w:r>
        <w:rPr>
          <w:rFonts w:hint="eastAsia" w:ascii="方正仿宋_GBK" w:hAnsi="宋体" w:eastAsia="方正仿宋_GBK" w:cs="宋体"/>
          <w:sz w:val="32"/>
          <w:szCs w:val="32"/>
        </w:rPr>
        <w:t>（四）不得向地下或者半地下建筑物内、高层建筑内用户提供瓶装燃气；</w:t>
      </w:r>
    </w:p>
    <w:p>
      <w:pPr>
        <w:overflowPunct w:val="0"/>
        <w:adjustRightInd w:val="0"/>
        <w:snapToGrid w:val="0"/>
        <w:spacing w:line="560" w:lineRule="exact"/>
        <w:ind w:firstLine="640" w:firstLineChars="200"/>
        <w:rPr>
          <w:rFonts w:hint="eastAsia" w:ascii="方正仿宋_GBK" w:hAnsi="宋体" w:eastAsia="方正仿宋_GBK" w:cs="宋体"/>
          <w:sz w:val="32"/>
          <w:szCs w:val="32"/>
          <w:shd w:val="clear" w:color="auto" w:fill="FFFFFF"/>
        </w:rPr>
      </w:pPr>
      <w:r>
        <w:rPr>
          <w:rFonts w:hint="eastAsia" w:ascii="方正仿宋_GBK" w:hAnsi="宋体" w:eastAsia="方正仿宋_GBK" w:cs="宋体"/>
          <w:sz w:val="32"/>
          <w:szCs w:val="32"/>
          <w:shd w:val="clear" w:color="auto" w:fill="FFFFFF"/>
        </w:rPr>
        <w:t>（五）</w:t>
      </w:r>
      <w:r>
        <w:rPr>
          <w:rFonts w:hint="eastAsia" w:ascii="方正仿宋_GBK" w:hAnsi="宋体" w:eastAsia="方正仿宋_GBK" w:cs="宋体"/>
          <w:sz w:val="32"/>
          <w:szCs w:val="32"/>
        </w:rPr>
        <w:t>向取得培训考核合格证的送气服务人员发放送气服务证，按照规定报送送气服务人员相关信息；</w:t>
      </w:r>
    </w:p>
    <w:p>
      <w:pPr>
        <w:overflowPunct w:val="0"/>
        <w:adjustRightInd w:val="0"/>
        <w:snapToGrid w:val="0"/>
        <w:spacing w:line="560" w:lineRule="exact"/>
        <w:ind w:firstLine="640" w:firstLineChars="200"/>
        <w:rPr>
          <w:rFonts w:hint="eastAsia" w:ascii="方正仿宋_GBK" w:hAnsi="宋体" w:eastAsia="方正仿宋_GBK" w:cs="宋体"/>
          <w:sz w:val="32"/>
          <w:szCs w:val="32"/>
          <w:shd w:val="clear" w:color="auto" w:fill="FFFFFF"/>
        </w:rPr>
      </w:pPr>
      <w:r>
        <w:rPr>
          <w:rFonts w:hint="eastAsia" w:ascii="方正仿宋_GBK" w:hAnsi="宋体" w:eastAsia="方正仿宋_GBK" w:cs="宋体"/>
          <w:sz w:val="32"/>
          <w:szCs w:val="32"/>
          <w:shd w:val="clear" w:color="auto" w:fill="FFFFFF"/>
        </w:rPr>
        <w:t>（六）末端配送专用电动三轮车等车辆性能应当符合国家标准及相关规定；</w:t>
      </w:r>
    </w:p>
    <w:p>
      <w:pPr>
        <w:overflowPunct w:val="0"/>
        <w:adjustRightInd w:val="0"/>
        <w:snapToGrid w:val="0"/>
        <w:spacing w:line="560" w:lineRule="exact"/>
        <w:ind w:firstLine="640" w:firstLineChars="200"/>
        <w:rPr>
          <w:rFonts w:hint="eastAsia" w:ascii="方正仿宋_GBK" w:hAnsi="宋体" w:eastAsia="方正仿宋_GBK" w:cs="宋体"/>
          <w:sz w:val="32"/>
          <w:szCs w:val="32"/>
          <w:shd w:val="clear" w:color="auto" w:fill="FFFFFF"/>
        </w:rPr>
      </w:pPr>
      <w:r>
        <w:rPr>
          <w:rFonts w:hint="eastAsia" w:ascii="方正仿宋_GBK" w:hAnsi="宋体" w:eastAsia="方正仿宋_GBK" w:cs="宋体"/>
          <w:sz w:val="32"/>
          <w:szCs w:val="32"/>
        </w:rPr>
        <w:t>（七）建立可对气瓶检测、充装、运输、存储、销售、配送等环节实行追溯、识别的全流程信息管理系统，并与智慧燃气监管平台联网；</w:t>
      </w:r>
    </w:p>
    <w:p>
      <w:pPr>
        <w:overflowPunct w:val="0"/>
        <w:adjustRightInd w:val="0"/>
        <w:snapToGrid w:val="0"/>
        <w:spacing w:line="560" w:lineRule="exact"/>
        <w:ind w:firstLine="640" w:firstLineChars="200"/>
        <w:rPr>
          <w:rFonts w:ascii="方正仿宋_GBK" w:hAnsi="宋体" w:eastAsia="方正仿宋_GBK" w:cs="宋体"/>
          <w:sz w:val="32"/>
          <w:szCs w:val="32"/>
          <w:highlight w:val="yellow"/>
          <w:shd w:val="clear" w:color="auto" w:fill="FFFFFF"/>
        </w:rPr>
      </w:pPr>
      <w:r>
        <w:rPr>
          <w:rFonts w:hint="eastAsia" w:ascii="方正仿宋_GBK" w:hAnsi="宋体" w:eastAsia="方正仿宋_GBK" w:cs="宋体"/>
          <w:sz w:val="32"/>
          <w:szCs w:val="32"/>
          <w:shd w:val="clear" w:color="auto" w:fill="FFFFFF"/>
        </w:rPr>
        <w:t>（八）法律、法规的其他规定。</w:t>
      </w:r>
    </w:p>
    <w:p>
      <w:pPr>
        <w:overflowPunct w:val="0"/>
        <w:adjustRightInd w:val="0"/>
        <w:snapToGrid w:val="0"/>
        <w:spacing w:line="560" w:lineRule="exact"/>
        <w:rPr>
          <w:rFonts w:ascii="方正仿宋_GBK" w:hAnsi="宋体" w:eastAsia="方正仿宋_GBK" w:cs="宋体"/>
          <w:sz w:val="32"/>
          <w:szCs w:val="32"/>
          <w:shd w:val="clear" w:color="auto" w:fill="FFFFFF"/>
        </w:rPr>
      </w:pPr>
      <w:r>
        <w:rPr>
          <w:rFonts w:hint="eastAsia" w:ascii="方正仿宋_GBK" w:hAnsi="宋体" w:eastAsia="方正仿宋_GBK" w:cs="宋体"/>
          <w:sz w:val="32"/>
          <w:szCs w:val="32"/>
          <w:shd w:val="clear" w:color="auto" w:fill="FFFFFF"/>
        </w:rPr>
        <w:t xml:space="preserve">     </w:t>
      </w:r>
      <w:r>
        <w:rPr>
          <w:rFonts w:hint="eastAsia" w:ascii="方正仿宋_GBK" w:hAnsi="宋体" w:eastAsia="方正仿宋_GBK" w:cs="宋体"/>
          <w:sz w:val="32"/>
          <w:szCs w:val="32"/>
        </w:rPr>
        <w:t>送气服务人员应当按照服务规范提供送气等服务，落实扫码领瓶、凭单配送工作，对燃气用户用气场所进行随瓶入户安全检查，保留检查记录；不得在服务站点或者储配站以外地点存放气瓶。</w:t>
      </w:r>
    </w:p>
    <w:p>
      <w:pPr>
        <w:widowControl/>
        <w:shd w:val="clear" w:color="auto" w:fill="FFFFFF"/>
        <w:overflowPunct w:val="0"/>
        <w:snapToGrid w:val="0"/>
        <w:spacing w:line="560" w:lineRule="exact"/>
        <w:ind w:firstLine="672" w:firstLineChars="200"/>
        <w:rPr>
          <w:rFonts w:ascii="方正仿宋_GBK" w:hAnsi="宋体" w:eastAsia="方正仿宋_GBK" w:cs="宋体"/>
          <w:spacing w:val="8"/>
          <w:kern w:val="0"/>
          <w:sz w:val="32"/>
          <w:szCs w:val="32"/>
        </w:rPr>
      </w:pPr>
      <w:r>
        <w:rPr>
          <w:rFonts w:hint="eastAsia" w:ascii="方正仿宋_GBK" w:hAnsi="宋体" w:eastAsia="方正仿宋_GBK" w:cs="宋体"/>
          <w:spacing w:val="8"/>
          <w:kern w:val="0"/>
          <w:sz w:val="32"/>
          <w:szCs w:val="32"/>
        </w:rPr>
        <w:t>第十九条【应急储备】燃气经营者应当按照燃气应急储备制度，保证具有稳定可靠的气源和满足调峰供应、应急供应等的气源能力储备。采用天然气气源的，气源能力储备应当符合国家有关政策规定。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燃气经营者建设应急气源储备设施的，市、区人民政府和江北新区管理机构应当给予支持。</w:t>
      </w:r>
    </w:p>
    <w:p>
      <w:pPr>
        <w:overflowPunct w:val="0"/>
        <w:adjustRightInd w:val="0"/>
        <w:snapToGrid w:val="0"/>
        <w:spacing w:line="560" w:lineRule="exact"/>
        <w:ind w:firstLine="640" w:firstLineChars="200"/>
        <w:rPr>
          <w:rFonts w:ascii="方正仿宋_GBK" w:hAnsi="宋体" w:eastAsia="方正仿宋_GBK" w:cs="宋体"/>
          <w:sz w:val="32"/>
          <w:szCs w:val="32"/>
        </w:rPr>
      </w:pPr>
    </w:p>
    <w:p>
      <w:pPr>
        <w:overflowPunct w:val="0"/>
        <w:adjustRightInd w:val="0"/>
        <w:snapToGrid w:val="0"/>
        <w:spacing w:line="560" w:lineRule="exact"/>
        <w:jc w:val="center"/>
        <w:rPr>
          <w:rFonts w:ascii="方正黑体_GBK" w:hAnsi="宋体" w:eastAsia="方正黑体_GBK" w:cs="宋体"/>
          <w:sz w:val="32"/>
          <w:szCs w:val="32"/>
        </w:rPr>
      </w:pPr>
      <w:bookmarkStart w:id="3" w:name="_Toc3CF752A2928C40C531A4704DF60824DD"/>
      <w:r>
        <w:rPr>
          <w:rFonts w:hint="eastAsia" w:ascii="方正黑体_GBK" w:hAnsi="宋体" w:eastAsia="方正黑体_GBK" w:cs="宋体"/>
          <w:sz w:val="32"/>
          <w:szCs w:val="32"/>
        </w:rPr>
        <w:t>第四章  燃气使用和器具管理</w:t>
      </w:r>
      <w:bookmarkEnd w:id="3"/>
    </w:p>
    <w:p>
      <w:pPr>
        <w:overflowPunct w:val="0"/>
        <w:adjustRightInd w:val="0"/>
        <w:snapToGrid w:val="0"/>
        <w:spacing w:line="560" w:lineRule="exact"/>
        <w:ind w:left="420" w:leftChars="200"/>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第二十条【一般规定</w:t>
      </w:r>
      <w:r>
        <w:rPr>
          <w:rFonts w:ascii="方正仿宋_GBK" w:hAnsi="宋体" w:eastAsia="方正仿宋_GBK" w:cs="宋体"/>
          <w:sz w:val="32"/>
          <w:szCs w:val="32"/>
        </w:rPr>
        <w:t>】</w:t>
      </w:r>
      <w:r>
        <w:rPr>
          <w:rFonts w:hint="eastAsia" w:ascii="方正仿宋_GBK" w:hAnsi="宋体" w:eastAsia="方正仿宋_GBK" w:cs="宋体"/>
          <w:sz w:val="32"/>
          <w:szCs w:val="32"/>
        </w:rPr>
        <w:t>燃气计量表应当具备远程传输、异常情况下切断供气和报警等功能。不符合要求的应当逐步更换。</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供气、用气任何一方对燃气计量表准确度有异议的，可以申请法定计量检定机构检定，另外一方应当予以配合。检定误差在法定范围之内的，检定等费用由提出异议的一方支付；检定误差超出法定范围的，检定等费用由燃气经营者支付。</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燃气计量表后燃气设施和燃气燃烧器具的安装、维修和检验，应当由用户委托具备相应资质的单位实施。用户要求燃气经营者进行有偿维修服务的，燃气经营者应当进行维修或者提供帮助。</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燃气用户和物业服务企业应当配合燃气经营者对燃气设施的安全检查以及抄表、维修、抢修等工作。</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color w:val="0000FF"/>
          <w:sz w:val="32"/>
          <w:szCs w:val="32"/>
        </w:rPr>
        <w:t>第二十一条</w:t>
      </w:r>
      <w:r>
        <w:rPr>
          <w:rFonts w:hint="eastAsia" w:ascii="方正仿宋_GBK" w:hAnsi="宋体" w:eastAsia="方正仿宋_GBK" w:cs="宋体"/>
          <w:sz w:val="32"/>
          <w:szCs w:val="32"/>
        </w:rPr>
        <w:t>【燃气用户使用规定】燃气用户应当在具备安全用气条件的场所正确使用燃气和燃气设施设备，并遵守下列规定：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w:t>
      </w:r>
      <w:r>
        <w:rPr>
          <w:rFonts w:hint="eastAsia" w:ascii="方正仿宋_GBK" w:hAnsi="宋体" w:eastAsia="方正仿宋_GBK" w:cs="宋体"/>
          <w:sz w:val="32"/>
          <w:szCs w:val="32"/>
        </w:rPr>
        <w:t>一</w:t>
      </w:r>
      <w:r>
        <w:rPr>
          <w:rFonts w:ascii="方正仿宋_GBK" w:hAnsi="宋体" w:eastAsia="方正仿宋_GBK" w:cs="宋体"/>
          <w:sz w:val="32"/>
          <w:szCs w:val="32"/>
        </w:rPr>
        <w:t>）</w:t>
      </w:r>
      <w:r>
        <w:rPr>
          <w:rFonts w:hint="eastAsia" w:ascii="方正仿宋_GBK" w:hAnsi="宋体" w:eastAsia="方正仿宋_GBK" w:cs="宋体"/>
          <w:sz w:val="32"/>
          <w:szCs w:val="32"/>
        </w:rPr>
        <w:t>按照规定安装、使用符合有关标准和规范的燃气燃烧器具及其连接管、燃气泄漏报警装置，并按照使用年限要求进行更换；</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w:t>
      </w:r>
      <w:r>
        <w:rPr>
          <w:rFonts w:hint="eastAsia" w:ascii="方正仿宋_GBK" w:hAnsi="宋体" w:eastAsia="方正仿宋_GBK" w:cs="宋体"/>
          <w:sz w:val="32"/>
          <w:szCs w:val="32"/>
        </w:rPr>
        <w:t>二</w:t>
      </w:r>
      <w:r>
        <w:rPr>
          <w:rFonts w:ascii="方正仿宋_GBK" w:hAnsi="宋体" w:eastAsia="方正仿宋_GBK" w:cs="宋体"/>
          <w:sz w:val="32"/>
          <w:szCs w:val="32"/>
        </w:rPr>
        <w:t>）使用符合国家标准的液化石油气调压装置</w:t>
      </w:r>
      <w:r>
        <w:rPr>
          <w:rFonts w:hint="eastAsia" w:ascii="方正仿宋_GBK" w:hAnsi="宋体" w:eastAsia="方正仿宋_GBK" w:cs="宋体"/>
          <w:sz w:val="32"/>
          <w:szCs w:val="32"/>
        </w:rPr>
        <w:t>；</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w:t>
      </w:r>
      <w:r>
        <w:rPr>
          <w:rFonts w:hint="eastAsia" w:ascii="方正仿宋_GBK" w:hAnsi="宋体" w:eastAsia="方正仿宋_GBK" w:cs="宋体"/>
          <w:sz w:val="32"/>
          <w:szCs w:val="32"/>
        </w:rPr>
        <w:t>三</w:t>
      </w:r>
      <w:r>
        <w:rPr>
          <w:rFonts w:ascii="方正仿宋_GBK" w:hAnsi="宋体" w:eastAsia="方正仿宋_GBK" w:cs="宋体"/>
          <w:sz w:val="32"/>
          <w:szCs w:val="32"/>
        </w:rPr>
        <w:t>）</w:t>
      </w:r>
      <w:r>
        <w:rPr>
          <w:rFonts w:hint="eastAsia" w:ascii="方正仿宋_GBK" w:hAnsi="宋体" w:eastAsia="方正仿宋_GBK" w:cs="宋体"/>
          <w:sz w:val="32"/>
          <w:szCs w:val="32"/>
        </w:rPr>
        <w:t>提供燃气计量表启动电源；</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（四）不得将安装有燃气设施的场所增加其他使用功能或者变更其使用功能；</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（五）无正当理由不得拒绝定期入户安全检查</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（六）不得在同一室内同时使用含燃气在内的两种以上燃料；</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（七）不得安装、使用不符合气源及安全要求的燃气燃烧器具；</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（八）不得使用未取得燃气经营许可证的单位或者个人提供的燃气；</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（九）法律、法规的其他规定。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燃气经营者发现用户有前款规定禁止性情形的，应当告知用户立即停止违反安全用气行为，要求用户及时整改。用户拒不整改的，</w:t>
      </w:r>
      <w:r>
        <w:rPr>
          <w:rFonts w:hint="eastAsia" w:ascii="方正仿宋_GBK" w:hAnsi="宋体" w:eastAsia="方正仿宋_GBK" w:cs="宋体"/>
          <w:color w:val="0000FF"/>
          <w:sz w:val="32"/>
          <w:szCs w:val="32"/>
        </w:rPr>
        <w:t>燃气经营者可以按照供用气合同约定对该用户采取暂时停止供应燃气的措施</w:t>
      </w:r>
      <w:r>
        <w:rPr>
          <w:rFonts w:hint="eastAsia" w:ascii="方正仿宋_GBK" w:hAnsi="宋体" w:eastAsia="方正仿宋_GBK" w:cs="宋体"/>
          <w:sz w:val="32"/>
          <w:szCs w:val="32"/>
        </w:rPr>
        <w:t>，并应当报告燃气主管部门，属于其他主管部门职责范围的，由燃气主管部门移送相关主管部门。</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用户整改后申请恢复用气的，燃气经营者应当在四十八小时内对整改情况进行核查，达到整改要求的，应当在二十四小时内恢复供气。</w:t>
      </w:r>
      <w:r>
        <w:rPr>
          <w:rFonts w:ascii="方正仿宋_GBK" w:hAnsi="宋体" w:eastAsia="方正仿宋_GBK" w:cs="宋体"/>
          <w:sz w:val="32"/>
          <w:szCs w:val="32"/>
        </w:rPr>
        <w:t xml:space="preserve">  </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第二十二条【餐饮用户使用规定】餐饮用户应当建立健全安全管理制度和操作规程，加强对本单位人员燃气安全知识、技能的培训，提高燃气安全意识，定期进行燃气安全自查，配合燃气经营者的安全检查。</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餐饮场所使用燃气的，应当符合下列规定：</w:t>
      </w:r>
    </w:p>
    <w:p>
      <w:pPr>
        <w:numPr>
          <w:ilvl w:val="0"/>
          <w:numId w:val="1"/>
        </w:num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安装使用燃气泄漏安全保护装置；</w:t>
      </w:r>
    </w:p>
    <w:p>
      <w:pPr>
        <w:numPr>
          <w:ilvl w:val="0"/>
          <w:numId w:val="1"/>
        </w:num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供气管路以及燃气燃烧器具应当由具有相应资质的单位安装；</w:t>
      </w:r>
    </w:p>
    <w:p>
      <w:pPr>
        <w:numPr>
          <w:ilvl w:val="0"/>
          <w:numId w:val="1"/>
        </w:num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燃气气瓶存放液化石油气总重量一般不超过一百千克，超过一百千克时，应当设置符合要求的专用气瓶间；</w:t>
      </w:r>
    </w:p>
    <w:p>
      <w:pPr>
        <w:numPr>
          <w:ilvl w:val="0"/>
          <w:numId w:val="1"/>
        </w:num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用餐场所不得放置燃气气瓶；</w:t>
      </w:r>
    </w:p>
    <w:p>
      <w:pPr>
        <w:numPr>
          <w:ilvl w:val="0"/>
          <w:numId w:val="1"/>
        </w:num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国家和省有关餐饮场所使用瓶装燃气的其他强制性规定</w:t>
      </w:r>
      <w:r>
        <w:rPr>
          <w:rFonts w:ascii="方正仿宋_GBK" w:hAnsi="宋体" w:eastAsia="方正仿宋_GBK" w:cs="宋体"/>
          <w:sz w:val="32"/>
          <w:szCs w:val="32"/>
        </w:rPr>
        <w:t>。</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二十三条【销售燃气器具一般规定】在本市销售的燃气燃烧器具、燃气泄漏报警器和燃气泄漏安全保护装置及其附属设施，应当符合国家有关标准和规范。禁止销售无安全保护装置的燃气灶、燃气热水器等燃气燃烧器具。</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鼓励燃气用户购买相关燃气保险。</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二十四</w:t>
      </w:r>
      <w:r>
        <w:rPr>
          <w:rFonts w:ascii="方正仿宋_GBK" w:hAnsi="宋体" w:eastAsia="方正仿宋_GBK" w:cs="宋体"/>
          <w:sz w:val="32"/>
          <w:szCs w:val="32"/>
        </w:rPr>
        <w:t>条【燃气器具售后服务规定】</w:t>
      </w:r>
      <w:r>
        <w:rPr>
          <w:rFonts w:hint="eastAsia" w:ascii="方正仿宋_GBK" w:hAnsi="宋体" w:eastAsia="方正仿宋_GBK" w:cs="宋体"/>
          <w:sz w:val="32"/>
          <w:szCs w:val="32"/>
        </w:rPr>
        <w:t>燃气燃烧器具、燃气泄漏报警器和燃气泄漏安全保护装置及其附属设施生产单位、销售单位，应当依法设立或者委托设立售后服务站点，配备经考核合格的安装维修人员负责售后安装维修服务。</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从事燃气燃烧器具安装维修的企业应当按照国家有关规定取得相应的资质证书。</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color w:val="0000FF"/>
          <w:sz w:val="32"/>
          <w:szCs w:val="32"/>
        </w:rPr>
        <w:t>第二十五条</w:t>
      </w:r>
      <w:r>
        <w:rPr>
          <w:rFonts w:hint="eastAsia" w:ascii="方正仿宋_GBK" w:hAnsi="宋体" w:eastAsia="方正仿宋_GBK" w:cs="宋体"/>
          <w:sz w:val="32"/>
          <w:szCs w:val="32"/>
        </w:rPr>
        <w:t>【售后服务站点备案】在本市销售燃气燃烧器具、燃气泄漏报警器和燃气泄漏安全保护装置及其附属设施的单位，应当持下列材料向燃气主管部门办理售后服务站点</w:t>
      </w:r>
      <w:r>
        <w:rPr>
          <w:rFonts w:hint="eastAsia" w:ascii="方正仿宋_GBK" w:hAnsi="宋体" w:eastAsia="方正仿宋_GBK" w:cs="宋体"/>
          <w:color w:val="0000FF"/>
          <w:sz w:val="32"/>
          <w:szCs w:val="32"/>
        </w:rPr>
        <w:t>备案</w:t>
      </w:r>
      <w:r>
        <w:rPr>
          <w:rFonts w:hint="eastAsia" w:ascii="方正仿宋_GBK" w:hAnsi="宋体" w:eastAsia="方正仿宋_GBK" w:cs="宋体"/>
          <w:sz w:val="32"/>
          <w:szCs w:val="32"/>
        </w:rPr>
        <w:t xml:space="preserve">手续： </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（一）企业营业执照和强制性产品认证证书等证明文件；</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 xml:space="preserve">（二）有资质的质量检测机构出具的产品检验合格报告； </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 xml:space="preserve">（三）在本市依法设立或者委托设立的售后服务站点的证明文件。其中销售燃气燃烧器具的，还应当提供售后服务站点的燃气燃烧器具安装维修资质证书。 </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燃气主管部门应当向社会公布并及时更新备案信息。</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二十六</w:t>
      </w:r>
      <w:r>
        <w:rPr>
          <w:rFonts w:ascii="方正仿宋_GBK" w:hAnsi="宋体" w:eastAsia="方正仿宋_GBK" w:cs="宋体"/>
          <w:sz w:val="32"/>
          <w:szCs w:val="32"/>
        </w:rPr>
        <w:t>条【燃气器具安装维修企业规定】</w:t>
      </w:r>
      <w:r>
        <w:rPr>
          <w:rFonts w:hint="eastAsia" w:ascii="方正仿宋_GBK" w:hAnsi="宋体" w:eastAsia="方正仿宋_GBK" w:cs="宋体"/>
          <w:sz w:val="32"/>
          <w:szCs w:val="32"/>
        </w:rPr>
        <w:t>燃气燃烧器具安装维修单位应当遵守下列规定：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（一）建立并落实企业安全管理制度、用户服务制度和用户档案；</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（二）聘用的燃气燃烧器具安装维修人员应当经培训合格，持证上岗；</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（三）建立燃气燃烧器具安装检验制度，检验合格的出具合格证书；</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（四）定期向燃气主管部门报送安装维修统计报表；</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（五）不得限定用户购买本企业生产的或者其指定的燃气燃烧器具和相关产品；</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（六）不得改动燃气计量表和表前设施；</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（七）对用户提供的不符合标准的燃气燃烧器具应当拒绝安装，对用户提出的不符合安装规范的要求应当拒绝；</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（八）不得以出租、出借、承包、挂靠等方式允许他人以自己的名义从事燃气燃烧器具的安装、维修；不得出售、购买安装检验合格证书。</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二十七</w:t>
      </w:r>
      <w:r>
        <w:rPr>
          <w:rFonts w:ascii="方正仿宋_GBK" w:hAnsi="宋体" w:eastAsia="方正仿宋_GBK" w:cs="宋体"/>
          <w:sz w:val="32"/>
          <w:szCs w:val="32"/>
        </w:rPr>
        <w:t>条【燃气汽车规定】</w:t>
      </w:r>
      <w:r>
        <w:rPr>
          <w:rFonts w:hint="eastAsia" w:ascii="方正仿宋_GBK" w:hAnsi="宋体" w:eastAsia="方正仿宋_GBK" w:cs="宋体"/>
          <w:sz w:val="32"/>
          <w:szCs w:val="32"/>
        </w:rPr>
        <w:t>燃气汽车权属单位以及驾驶员应当加强对车用燃气设施的日常检查，定期在取得相应资质的维修单位进行维护保养和检测。</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公安、市场监督管理等部门应当加强对燃气汽车的监管。改装的燃气汽车更新、报废、转让前，应当到市场监督管理行政主管部门办理车用气瓶使用登记变更。已改装的燃气汽车退出运营、改变使用性质或者转出本地的，应当拆除其增加的装置，恢复原样。</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二十八条【出租人和承租人责任】房屋出租人出租房屋应当保证交付房屋的燃气设施设备符合安全管理规定，并承担燃气设施设备的维护、维修和更新改造责任，承租人应当承担日常燃气使用安全责任，房屋租赁合同另有约定的除外。</w:t>
      </w:r>
    </w:p>
    <w:p>
      <w:pPr>
        <w:overflowPunct w:val="0"/>
        <w:adjustRightInd w:val="0"/>
        <w:snapToGrid w:val="0"/>
        <w:spacing w:line="560" w:lineRule="exact"/>
        <w:ind w:firstLine="640" w:firstLineChars="200"/>
        <w:rPr>
          <w:rFonts w:ascii="方正仿宋_GBK" w:hAnsi="宋体" w:eastAsia="方正仿宋_GBK" w:cs="宋体"/>
          <w:sz w:val="32"/>
          <w:szCs w:val="32"/>
        </w:rPr>
      </w:pPr>
    </w:p>
    <w:p>
      <w:pPr>
        <w:overflowPunct w:val="0"/>
        <w:adjustRightInd w:val="0"/>
        <w:snapToGrid w:val="0"/>
        <w:spacing w:line="560" w:lineRule="exact"/>
        <w:ind w:firstLine="640" w:firstLineChars="200"/>
        <w:jc w:val="center"/>
        <w:rPr>
          <w:rFonts w:ascii="方正黑体_GBK" w:hAnsi="宋体" w:eastAsia="方正黑体_GBK" w:cs="宋体"/>
          <w:sz w:val="32"/>
          <w:szCs w:val="32"/>
        </w:rPr>
      </w:pPr>
      <w:bookmarkStart w:id="4" w:name="_TocF0111CBDD0E045455AC37A21F6280746"/>
      <w:r>
        <w:rPr>
          <w:rFonts w:hint="eastAsia" w:ascii="方正黑体_GBK" w:hAnsi="宋体" w:eastAsia="方正黑体_GBK" w:cs="宋体"/>
          <w:sz w:val="32"/>
          <w:szCs w:val="32"/>
        </w:rPr>
        <w:t>第五章　安全管理和应急处置</w:t>
      </w:r>
      <w:bookmarkEnd w:id="4"/>
    </w:p>
    <w:p>
      <w:pPr>
        <w:overflowPunct w:val="0"/>
        <w:adjustRightInd w:val="0"/>
        <w:snapToGrid w:val="0"/>
        <w:spacing w:line="560" w:lineRule="exact"/>
        <w:ind w:firstLine="640" w:firstLineChars="200"/>
        <w:jc w:val="center"/>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二十九</w:t>
      </w:r>
      <w:r>
        <w:rPr>
          <w:rFonts w:ascii="方正仿宋_GBK" w:hAnsi="宋体" w:eastAsia="方正仿宋_GBK" w:cs="宋体"/>
          <w:sz w:val="32"/>
          <w:szCs w:val="32"/>
        </w:rPr>
        <w:t>条【保护范围】燃气管道设施的保护范围为：</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（一）低压管道的管壁外缘两侧0.5米范围内的区域；</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（二）中压管道的管壁外缘两侧一米范围内的区域；</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（三）次高压管道的管壁外缘两侧二米范围内的区域；</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（四）高压管道的管壁外缘两侧五米范围内的区域。</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在燃气设施保护范围内，有关单位从事敷设管道、打桩、顶进、挖掘、钻探、堆土、基坑降水等可能影响燃气设施安全活动的，应当与燃气经营者共同制定燃气设施保护方案，采取相应的安全保护措施。</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三十</w:t>
      </w:r>
      <w:r>
        <w:rPr>
          <w:rFonts w:ascii="方正仿宋_GBK" w:hAnsi="宋体" w:eastAsia="方正仿宋_GBK" w:cs="宋体"/>
          <w:sz w:val="32"/>
          <w:szCs w:val="32"/>
        </w:rPr>
        <w:t>条【改动市政燃气设施许可】</w:t>
      </w:r>
      <w:r>
        <w:rPr>
          <w:rFonts w:hint="eastAsia" w:ascii="方正仿宋_GBK" w:hAnsi="宋体" w:eastAsia="方正仿宋_GBK" w:cs="宋体"/>
          <w:sz w:val="32"/>
          <w:szCs w:val="32"/>
        </w:rPr>
        <w:t>燃气经营者改动燃气场站和高压燃气管道等市政燃气设施的，应当符合下列条件，并报燃气主管部门批准：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（一）有设计和安全施工方案；</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（二）有安全防护和不影响用户安全正常用气的措施；</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（三）法律、法规规定的其他条件。</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三十一</w:t>
      </w:r>
      <w:r>
        <w:rPr>
          <w:rFonts w:ascii="方正仿宋_GBK" w:hAnsi="宋体" w:eastAsia="方正仿宋_GBK" w:cs="宋体"/>
          <w:sz w:val="32"/>
          <w:szCs w:val="32"/>
        </w:rPr>
        <w:t>条【工程施工影响规定】</w:t>
      </w:r>
      <w:r>
        <w:rPr>
          <w:rFonts w:hint="eastAsia" w:ascii="方正仿宋_GBK" w:hAnsi="宋体" w:eastAsia="方正仿宋_GBK" w:cs="宋体"/>
          <w:sz w:val="32"/>
          <w:szCs w:val="32"/>
        </w:rPr>
        <w:t>建设工程不得影响燃气设施安全。</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建设单位在开工前，应当查明施工区域内地下燃气管道设施情况，将项目情况书面告知燃气经营者并提出交底申请。燃气经营者以及其他有关部门和单位应当及时提供准确的地下燃气管道图纸等有关资料。</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建设单位应当组织施工单位、监理单位、燃气经营者进行四方交底。未进行四方交底的，施工单位不得开工。</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三十二</w:t>
      </w:r>
      <w:r>
        <w:rPr>
          <w:rFonts w:ascii="方正仿宋_GBK" w:hAnsi="宋体" w:eastAsia="方正仿宋_GBK" w:cs="宋体"/>
          <w:sz w:val="32"/>
          <w:szCs w:val="32"/>
        </w:rPr>
        <w:t>条【施工影响保护措施】</w:t>
      </w:r>
      <w:r>
        <w:rPr>
          <w:rFonts w:hint="eastAsia" w:ascii="方正仿宋_GBK" w:hAnsi="宋体" w:eastAsia="方正仿宋_GBK" w:cs="宋体"/>
          <w:sz w:val="32"/>
          <w:szCs w:val="32"/>
        </w:rPr>
        <w:t>建设工程施工范围内有地下燃气管道等重要燃气设施的，建设单位应当会同施工单位、监理单位与燃气经营者共同制定燃气设施保护方案，采取相应的安全保护措施，确保燃气设施运行安全。施工过程中，燃气经营者应当派专业人员进行现场指导。</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在地下燃气管道等重要燃气设施附近施工时，监理单位应当派人旁站监护。未制定燃气设施保护方案、未采取相应保护措施或者无燃气经营者专业人员现场指导进行施工的，监理单位应当责令停工，并向燃气主管部门报告。燃气经营者发现后，有权制止施工，并上报燃气主管部门或者属地应急管理行政主管部门。</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施工过程中发现地下燃气管道图纸与实际情况不符时，施工单位、监理单位应当通知燃气经营者现场确认管线情况后再施工。</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三十三</w:t>
      </w:r>
      <w:r>
        <w:rPr>
          <w:rFonts w:ascii="方正仿宋_GBK" w:hAnsi="宋体" w:eastAsia="方正仿宋_GBK" w:cs="宋体"/>
          <w:sz w:val="32"/>
          <w:szCs w:val="32"/>
        </w:rPr>
        <w:t>条【燃气事故应急预案制定】</w:t>
      </w:r>
      <w:r>
        <w:rPr>
          <w:rFonts w:hint="eastAsia" w:ascii="方正仿宋_GBK" w:hAnsi="宋体" w:eastAsia="方正仿宋_GBK" w:cs="宋体"/>
          <w:sz w:val="32"/>
          <w:szCs w:val="32"/>
        </w:rPr>
        <w:t>燃气主管部门应当会同公安、应急管理、消防救援机构、交通运输等有关部门和单位制定燃气事故应急预案，明确应急机构的组成、职责、应急行动方案等内容，报同级人民政府批准。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燃气经营者应当制定本单位燃气生产安全事故应急预案，配备足够的抢险抢修人员和器材装备，并定期组织演练。应急预案每三年进行一次评估。</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第三十四条【事故、隐患的报告及处理】任何单位和个人发现燃气事故或者燃气事故隐患等情况，应当立即告知燃气经营者，或者向燃气主管部门以及公安、应急管理等有关部门报告。</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燃气经营者或者有关部门接到事故或者事故隐患报告后，应当立即处理，不得推诿。</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任何单位和个人应当配合燃气经营者或者有关部门消除安全隐患。</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三十五</w:t>
      </w:r>
      <w:r>
        <w:rPr>
          <w:rFonts w:ascii="方正仿宋_GBK" w:hAnsi="宋体" w:eastAsia="方正仿宋_GBK" w:cs="宋体"/>
          <w:sz w:val="32"/>
          <w:szCs w:val="32"/>
        </w:rPr>
        <w:t>条【企业安全管理责任】</w:t>
      </w:r>
      <w:r>
        <w:rPr>
          <w:rFonts w:hint="eastAsia" w:ascii="方正仿宋_GBK" w:hAnsi="宋体" w:eastAsia="方正仿宋_GBK" w:cs="宋体"/>
          <w:sz w:val="32"/>
          <w:szCs w:val="32"/>
        </w:rPr>
        <w:t>燃气经营者应当建立健全安全评估和风险管理体系，对本单位的燃气设施定期进行检查。</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燃气经营者发现燃气事故隐患的，应当及时采取措施消除隐患；发现燃气事故重大隐患的，还应当及时向燃气主管部门、应急管理行政主管部门和所在地镇人民政府、街道办事处报告。</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w:t>
      </w:r>
      <w:r>
        <w:rPr>
          <w:rFonts w:hint="eastAsia" w:ascii="方正仿宋_GBK" w:hAnsi="宋体" w:eastAsia="方正仿宋_GBK" w:cs="宋体"/>
          <w:sz w:val="32"/>
          <w:szCs w:val="32"/>
        </w:rPr>
        <w:t>三十六</w:t>
      </w:r>
      <w:r>
        <w:rPr>
          <w:rFonts w:ascii="方正仿宋_GBK" w:hAnsi="宋体" w:eastAsia="方正仿宋_GBK" w:cs="宋体"/>
          <w:sz w:val="32"/>
          <w:szCs w:val="32"/>
        </w:rPr>
        <w:t>条【防止无证经营条款】</w:t>
      </w:r>
      <w:r>
        <w:rPr>
          <w:rFonts w:hint="eastAsia" w:ascii="方正仿宋_GBK" w:hAnsi="宋体" w:eastAsia="方正仿宋_GBK" w:cs="宋体"/>
          <w:sz w:val="32"/>
          <w:szCs w:val="32"/>
        </w:rPr>
        <w:t>任何单位和个人不得为无证经营燃气行为提供生产经营场所、运输、保管、仓储等条件。</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第三十七条【入户安检要求】燃气经营者应当制定年度入户安全检查计划</w:t>
      </w:r>
      <w:r>
        <w:rPr>
          <w:rFonts w:ascii="方正仿宋_GBK" w:hAnsi="宋体" w:eastAsia="方正仿宋_GBK" w:cs="宋体"/>
          <w:sz w:val="32"/>
          <w:szCs w:val="32"/>
        </w:rPr>
        <w:t>。</w:t>
      </w:r>
      <w:r>
        <w:rPr>
          <w:rFonts w:hint="eastAsia" w:ascii="方正仿宋_GBK" w:hAnsi="宋体" w:eastAsia="方正仿宋_GBK" w:cs="宋体"/>
          <w:sz w:val="32"/>
          <w:szCs w:val="32"/>
        </w:rPr>
        <w:t>入户安全检查应当遵守下列规定：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（一）管道燃气经营者应当对居民用户每两年至少进行一次安全检查、对非居民用户每年至少进行一次安全检查，瓶装燃气经营者应当每年至少进行一次安全检查；</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（二）管道燃气经营者应当提前四十八小时将入户安全检查区域、时间等信息通知安全检查区域的村民委员会、居民委员会或者物业服务企业；</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（三）通过企业公众号、短信通知、张贴入户通知单等方式提前告知用户入户安全检查时间；</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（四）安全检查人员持证上岗、规范服务，进行安全用气宣传，并对用户安全用气给予技术指导；</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（五）因用户原因无法进行安全检查的，应当做好记录，并以书面形式告知用户另行约定安全检查时间。</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燃气经营者应当认真做好安全检查记录，发现用户有违反安全用气规定或者存在安全隐患的，应当书面告知用户整改，并为用户整改提供协助。</w:t>
      </w:r>
    </w:p>
    <w:p>
      <w:pPr>
        <w:overflowPunct w:val="0"/>
        <w:adjustRightInd w:val="0"/>
        <w:snapToGrid w:val="0"/>
        <w:spacing w:line="560" w:lineRule="exact"/>
        <w:ind w:firstLine="643" w:firstLineChars="200"/>
        <w:rPr>
          <w:rFonts w:ascii="方正仿宋_GBK" w:hAnsi="宋体" w:eastAsia="方正仿宋_GBK" w:cs="宋体"/>
          <w:sz w:val="32"/>
          <w:szCs w:val="32"/>
        </w:rPr>
      </w:pPr>
      <w:r>
        <w:rPr>
          <w:rFonts w:ascii="方正仿宋_GBK" w:hAnsi="宋体" w:eastAsia="方正仿宋_GBK" w:cs="宋体"/>
          <w:b/>
          <w:bCs/>
          <w:sz w:val="32"/>
          <w:szCs w:val="32"/>
        </w:rPr>
        <w:t>第</w:t>
      </w:r>
      <w:r>
        <w:rPr>
          <w:rFonts w:hint="eastAsia" w:ascii="方正仿宋_GBK" w:hAnsi="宋体" w:eastAsia="方正仿宋_GBK" w:cs="宋体"/>
          <w:b/>
          <w:bCs/>
          <w:sz w:val="32"/>
          <w:szCs w:val="32"/>
        </w:rPr>
        <w:t>三十八</w:t>
      </w:r>
      <w:r>
        <w:rPr>
          <w:rFonts w:ascii="方正仿宋_GBK" w:hAnsi="宋体" w:eastAsia="方正仿宋_GBK" w:cs="宋体"/>
          <w:b/>
          <w:bCs/>
          <w:sz w:val="32"/>
          <w:szCs w:val="32"/>
        </w:rPr>
        <w:t>条</w:t>
      </w:r>
      <w:r>
        <w:rPr>
          <w:rFonts w:ascii="方正仿宋_GBK" w:hAnsi="宋体" w:eastAsia="方正仿宋_GBK" w:cs="宋体"/>
          <w:sz w:val="32"/>
          <w:szCs w:val="32"/>
        </w:rPr>
        <w:t>【停气措施】</w:t>
      </w:r>
      <w:r>
        <w:rPr>
          <w:rFonts w:hint="eastAsia" w:ascii="方正仿宋_GBK" w:hAnsi="宋体" w:eastAsia="方正仿宋_GBK" w:cs="宋体"/>
          <w:sz w:val="32"/>
          <w:szCs w:val="32"/>
        </w:rPr>
        <w:t>发现燃气用户存在下列重大安全隐患、严重威胁公共安全的，燃气经营者应当</w:t>
      </w:r>
      <w:r>
        <w:rPr>
          <w:rFonts w:hint="eastAsia" w:ascii="方正仿宋_GBK" w:hAnsi="宋体" w:eastAsia="方正仿宋_GBK" w:cs="宋体"/>
          <w:color w:val="0000FF"/>
          <w:sz w:val="32"/>
          <w:szCs w:val="32"/>
        </w:rPr>
        <w:t>立即停止</w:t>
      </w:r>
      <w:r>
        <w:rPr>
          <w:rFonts w:hint="eastAsia" w:ascii="方正仿宋_GBK" w:hAnsi="宋体" w:eastAsia="方正仿宋_GBK" w:cs="宋体"/>
          <w:sz w:val="32"/>
          <w:szCs w:val="32"/>
        </w:rPr>
        <w:t>供应燃气：</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（一）燃气设施漏气的；</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（二）燃气管道末端未设有效封堵的；</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（三）使用国家明令淘汰的直排式燃气热水器、燃气热水器未装烟道或者烟道未出户的；</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（四）餐饮用户未安装使用燃气泄漏安全保护装置的。</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燃气经营者采取停气措施，有关单位或者个人不配合或者阻挠的，燃气经营者可以要求公安机关协助，并报告燃气主管部门。公安机关应当予以配合。</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燃气用户整改到位后向燃气经营者申请恢复用气的，燃气经营者应当及时确认整改情况并恢复供气。</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第三十九条【物业职责】物业服务企业应当协助燃气经营者做好物业管理区域内业主专有部分以外的燃气设施的保护工作，为燃气经营者开展安全检查提供便利。</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物业管理区域内新建、改建、扩建或者拆除公用设施可能影响燃气设施安全的，物业服务企业应当在开工前将施工情况告知燃气经营者。</w:t>
      </w:r>
    </w:p>
    <w:p>
      <w:pPr>
        <w:overflowPunct w:val="0"/>
        <w:adjustRightInd w:val="0"/>
        <w:snapToGrid w:val="0"/>
        <w:spacing w:line="560" w:lineRule="exact"/>
        <w:ind w:firstLine="640" w:firstLineChars="200"/>
        <w:rPr>
          <w:rFonts w:ascii="方正仿宋_GBK" w:hAnsi="宋体" w:eastAsia="方正仿宋_GBK" w:cs="宋体"/>
          <w:sz w:val="32"/>
          <w:szCs w:val="32"/>
        </w:rPr>
      </w:pPr>
      <w:bookmarkStart w:id="5" w:name="_TocEAF4B3532431124CFAB94D81AA2A4AFE"/>
    </w:p>
    <w:p>
      <w:pPr>
        <w:overflowPunct w:val="0"/>
        <w:adjustRightInd w:val="0"/>
        <w:snapToGrid w:val="0"/>
        <w:spacing w:line="560" w:lineRule="exact"/>
        <w:jc w:val="center"/>
        <w:rPr>
          <w:rFonts w:ascii="方正黑体_GBK" w:hAnsi="宋体" w:eastAsia="方正黑体_GBK" w:cs="宋体"/>
          <w:sz w:val="32"/>
          <w:szCs w:val="32"/>
        </w:rPr>
      </w:pPr>
      <w:r>
        <w:rPr>
          <w:rFonts w:hint="eastAsia" w:ascii="方正黑体_GBK" w:hAnsi="宋体" w:eastAsia="方正黑体_GBK" w:cs="宋体"/>
          <w:sz w:val="32"/>
          <w:szCs w:val="32"/>
        </w:rPr>
        <w:t>第六章  监督管理</w:t>
      </w:r>
      <w:bookmarkEnd w:id="5"/>
    </w:p>
    <w:p>
      <w:pPr>
        <w:overflowPunct w:val="0"/>
        <w:adjustRightInd w:val="0"/>
        <w:snapToGrid w:val="0"/>
        <w:spacing w:line="560" w:lineRule="exact"/>
        <w:ind w:firstLine="640" w:firstLineChars="200"/>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第四</w:t>
      </w:r>
      <w:r>
        <w:rPr>
          <w:rFonts w:hint="eastAsia" w:ascii="方正仿宋_GBK" w:hAnsi="宋体" w:eastAsia="方正仿宋_GBK" w:cs="宋体"/>
          <w:sz w:val="32"/>
          <w:szCs w:val="32"/>
        </w:rPr>
        <w:t>十</w:t>
      </w:r>
      <w:r>
        <w:rPr>
          <w:rFonts w:ascii="方正仿宋_GBK" w:hAnsi="宋体" w:eastAsia="方正仿宋_GBK" w:cs="宋体"/>
          <w:sz w:val="32"/>
          <w:szCs w:val="32"/>
        </w:rPr>
        <w:t>条【燃气主管部门职责】</w:t>
      </w:r>
      <w:r>
        <w:rPr>
          <w:rFonts w:hint="eastAsia" w:ascii="方正仿宋_GBK" w:hAnsi="宋体" w:eastAsia="方正仿宋_GBK" w:cs="宋体"/>
          <w:sz w:val="32"/>
          <w:szCs w:val="32"/>
        </w:rPr>
        <w:t>燃气主管部门履行下列职责：</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（一）按照规定编制燃气发展规划并组织实施；</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（二）实施燃气经营行政许可，公布许可条件和程序；</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（三）会同有关部门制定燃气应急储备制度和燃气事故应急预案；</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（四）建立智慧燃气监管平台，提供相关信息服务；</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（五）组织燃气行业从业人员进行专业知识培训；</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（六）法律、法规规定的其他职责。</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第四十一条【相关部门职责】应急管理行政主管部门负责燃气安全生产工作的综合监督管理以及工矿企业自建自用燃气设施的安全监督管理。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消防救援机构负责燃气经营和使用场所的消防监督检查。</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公安机关负责燃气汽车登记以及燃气道路运输安全管理，依法查处未经燃气许可非法经营、为非法经营者提供场所、擅自改装使用燃气汽车、损坏燃气设施等燃气领域危害公共安全的行为。</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城市管理行政主管部门负责燃气管道上违法建设的拆除。</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交通运输行政主管部门负责通过道路或者水路运输燃气的许可资质以及以燃气为燃料的客、货运输车辆的监督管理。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市场监督管理行政主管部门负责燃气市场经营秩序，燃气特种设备、供气质量和计量、本地生产燃气器具产品质量、燃气泄漏安全保护装置和燃气泄漏报警器产品、车用气瓶的监督管理，依法查处无照经营、假冒伪劣等违法经营行为。</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房产行政主管部门负责指导、督促物业服务企业落实其在燃气管理方面的职责。</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工业和信息化行政主管部门负责对燃气汽车生产和改装企业的监督管理。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发展和改革行政主管部门负责燃气行业价格管理。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商务、卫生健康、文化旅游、教育、民政、民宗等行政主管部门定期检查各自行业内餐饮场所，督促本行业餐饮场所落实实名管理要求、与合法供气企业签订安全供、用气合同、加强员工安全用气教育培训，督促用气单位加强燃气安全日常检查，及时消除事故隐患，按照规定安装使用符合国家标准的燃气燃烧器具和燃气泄漏安全保护装置。</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第四十二条</w:t>
      </w:r>
      <w:r>
        <w:rPr>
          <w:rFonts w:ascii="方正仿宋_GBK" w:hAnsi="宋体" w:eastAsia="方正仿宋_GBK" w:cs="宋体"/>
          <w:sz w:val="32"/>
          <w:szCs w:val="32"/>
        </w:rPr>
        <w:t>【</w:t>
      </w:r>
      <w:r>
        <w:rPr>
          <w:rFonts w:hint="eastAsia" w:ascii="方正仿宋_GBK" w:hAnsi="宋体" w:eastAsia="方正仿宋_GBK" w:cs="宋体"/>
          <w:sz w:val="32"/>
          <w:szCs w:val="32"/>
        </w:rPr>
        <w:t>镇街职责</w:t>
      </w:r>
      <w:r>
        <w:rPr>
          <w:rFonts w:ascii="方正仿宋_GBK" w:hAnsi="宋体" w:eastAsia="方正仿宋_GBK" w:cs="宋体"/>
          <w:sz w:val="32"/>
          <w:szCs w:val="32"/>
        </w:rPr>
        <w:t>】</w:t>
      </w:r>
      <w:r>
        <w:rPr>
          <w:rFonts w:hint="eastAsia" w:ascii="方正仿宋_GBK" w:hAnsi="宋体" w:eastAsia="方正仿宋_GBK" w:cs="宋体"/>
          <w:sz w:val="32"/>
          <w:szCs w:val="32"/>
        </w:rPr>
        <w:t>镇人民政府、街道办事处应当确定负责燃气安全监督管理的机构和人员，按照职责对辖区内的燃气安全生产状况实施监督检查、日常巡查。发现燃气事故隐患或者燃气安全生产违法行为时，应当督促燃气经营者、燃气用户限期治理或者改正，并按照职权予以处理。</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村民委员会、居民委员会按照镇人民政府、街道办事处的统一部署，明确燃气安全网格管理人员、管理区域和管理职责，及时报告发现的本区域内燃气事故隐患和燃气安全生产违法行为，协助做好燃气安全监督检查和事故善后处理工作。</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第四十三条【信息化建设】市燃气主管部门建立智慧燃气监管平台，运用物联网、云计算、大数据、人工智能等信息技术，建设覆盖全市的城市生命线安全工程，提升行业本质安全。</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燃气经营者应当建立与智慧燃气监管平台相适应的信息化管理系统，汇集数据并实时上传。</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第四十四条【综合评价和信用监管】本市建立燃气经营者安全生产能力综合评价制度，对燃气经营者的安全投入、安全培训、安全管理、应急救援等方面进行评价，督促其履行安全生产主体责任。</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本市实行燃气经营者及其从业人员信用管理制度，具体办法由市燃气主管部门另行制定。</w:t>
      </w:r>
    </w:p>
    <w:p>
      <w:pPr>
        <w:overflowPunct w:val="0"/>
        <w:adjustRightInd w:val="0"/>
        <w:snapToGrid w:val="0"/>
        <w:spacing w:line="560" w:lineRule="exact"/>
        <w:jc w:val="center"/>
        <w:rPr>
          <w:rFonts w:hint="eastAsia" w:ascii="方正黑体_GBK" w:hAnsi="宋体" w:eastAsia="方正黑体_GBK" w:cs="宋体"/>
          <w:sz w:val="32"/>
          <w:szCs w:val="32"/>
        </w:rPr>
      </w:pPr>
      <w:bookmarkStart w:id="6" w:name="_Toc672EB9B311238FEC589C132A207B7383"/>
    </w:p>
    <w:p>
      <w:pPr>
        <w:overflowPunct w:val="0"/>
        <w:adjustRightInd w:val="0"/>
        <w:snapToGrid w:val="0"/>
        <w:spacing w:line="560" w:lineRule="exact"/>
        <w:jc w:val="center"/>
        <w:rPr>
          <w:rFonts w:ascii="方正黑体_GBK" w:hAnsi="宋体" w:eastAsia="方正黑体_GBK" w:cs="宋体"/>
          <w:sz w:val="32"/>
          <w:szCs w:val="32"/>
        </w:rPr>
      </w:pPr>
      <w:r>
        <w:rPr>
          <w:rFonts w:hint="eastAsia" w:ascii="方正黑体_GBK" w:hAnsi="宋体" w:eastAsia="方正黑体_GBK" w:cs="宋体"/>
          <w:sz w:val="32"/>
          <w:szCs w:val="32"/>
        </w:rPr>
        <w:t>第七章  法律责任</w:t>
      </w:r>
      <w:bookmarkEnd w:id="6"/>
    </w:p>
    <w:p>
      <w:pPr>
        <w:overflowPunct w:val="0"/>
        <w:adjustRightInd w:val="0"/>
        <w:snapToGrid w:val="0"/>
        <w:spacing w:line="560" w:lineRule="exact"/>
        <w:ind w:firstLine="640" w:firstLineChars="200"/>
        <w:rPr>
          <w:rFonts w:hint="eastAsia" w:ascii="方正仿宋_GBK" w:hAnsi="宋体" w:eastAsia="方正仿宋_GBK" w:cs="宋体"/>
          <w:sz w:val="32"/>
          <w:szCs w:val="32"/>
        </w:rPr>
      </w:pPr>
    </w:p>
    <w:p>
      <w:pPr>
        <w:overflowPunct w:val="0"/>
        <w:adjustRightInd w:val="0"/>
        <w:snapToGrid w:val="0"/>
        <w:spacing w:line="56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第四十五条【另有规定】对违反本条例规定的行为，法律、法规已有规定的，从其规定。</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color w:val="0000FF"/>
          <w:sz w:val="32"/>
          <w:szCs w:val="32"/>
        </w:rPr>
        <w:t>第四十六条</w:t>
      </w:r>
      <w:r>
        <w:rPr>
          <w:rFonts w:hint="eastAsia" w:ascii="方正仿宋_GBK" w:hAnsi="宋体" w:eastAsia="方正仿宋_GBK" w:cs="宋体"/>
          <w:bCs/>
          <w:sz w:val="32"/>
          <w:szCs w:val="32"/>
        </w:rPr>
        <w:t>【经营企业违法行为处罚】违反本条例规定，燃气经营者有下列行为之一的，由燃气主管部门责令限期改正，处二万元以上十万元以下罚款；有违法所得的，没收违法所得；造成损失的，依法承担赔偿责任：</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w:t>
      </w:r>
      <w:r>
        <w:rPr>
          <w:rFonts w:hint="eastAsia" w:ascii="方正仿宋_GBK" w:hAnsi="宋体" w:eastAsia="方正仿宋_GBK" w:cs="宋体"/>
          <w:bCs/>
          <w:sz w:val="32"/>
          <w:szCs w:val="32"/>
        </w:rPr>
        <w:t>向经营面积小于五百平方米的餐饮场所供应五十公斤以上瓶装燃气的；</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（二）向地下或者半地下建筑物内、高层建筑等不具备安全用气条件的场所提供瓶装燃气的；</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bCs/>
          <w:sz w:val="32"/>
          <w:szCs w:val="32"/>
        </w:rPr>
        <w:t>（三）</w:t>
      </w:r>
      <w:r>
        <w:rPr>
          <w:rFonts w:hint="eastAsia" w:ascii="方正仿宋_GBK" w:hAnsi="宋体" w:eastAsia="方正仿宋_GBK" w:cs="宋体"/>
          <w:sz w:val="32"/>
          <w:szCs w:val="32"/>
        </w:rPr>
        <w:t>提供的图纸、资料不准确，导致施工损坏燃气设施并造成严重后果的；</w:t>
      </w:r>
    </w:p>
    <w:p>
      <w:pPr>
        <w:overflowPunct w:val="0"/>
        <w:adjustRightInd w:val="0"/>
        <w:snapToGrid w:val="0"/>
        <w:spacing w:line="560" w:lineRule="exact"/>
        <w:ind w:firstLine="640" w:firstLineChars="200"/>
        <w:rPr>
          <w:rFonts w:ascii="方正仿宋_GBK" w:hAnsi="宋体" w:eastAsia="方正仿宋_GBK" w:cs="宋体"/>
          <w:bCs/>
          <w:color w:val="0000FF"/>
          <w:sz w:val="32"/>
          <w:szCs w:val="32"/>
        </w:rPr>
      </w:pPr>
      <w:r>
        <w:rPr>
          <w:rFonts w:hint="eastAsia" w:ascii="方正仿宋_GBK" w:hAnsi="宋体" w:eastAsia="方正仿宋_GBK" w:cs="宋体"/>
          <w:bCs/>
          <w:color w:val="0000FF"/>
          <w:sz w:val="32"/>
          <w:szCs w:val="32"/>
        </w:rPr>
        <w:t>（四）发现燃气用户存在重大安全隐患、严重威胁公共安全，未立即停止供应燃气的；</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（五）未按照规定建立信息化管理系统，或者未按照规定汇集数据并及时上传的。</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第四十七条【燃气用户违法行为处罚】违反本条例规定，燃气用户有下列行为之一的，由燃气主管部门责令限期改正；逾期不改正的，对单位可以处十万元以下罚款，对个人可以处一千元以下罚款；造成损失的，依法承担赔偿责任；构成犯罪的，依法追究刑事责任：</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bCs/>
          <w:sz w:val="32"/>
          <w:szCs w:val="32"/>
        </w:rPr>
        <w:t>（一）</w:t>
      </w:r>
      <w:r>
        <w:rPr>
          <w:rFonts w:hint="eastAsia" w:ascii="方正仿宋_GBK" w:hAnsi="宋体" w:eastAsia="方正仿宋_GBK" w:cs="宋体"/>
          <w:sz w:val="32"/>
          <w:szCs w:val="32"/>
        </w:rPr>
        <w:t>在同一室内同时使用含燃气在内的两种以上燃料的；</w:t>
      </w:r>
    </w:p>
    <w:p>
      <w:pPr>
        <w:overflowPunct w:val="0"/>
        <w:adjustRightInd w:val="0"/>
        <w:snapToGrid w:val="0"/>
        <w:spacing w:line="560" w:lineRule="exact"/>
        <w:ind w:firstLine="640" w:firstLineChars="200"/>
        <w:rPr>
          <w:rFonts w:ascii="方正仿宋_GBK" w:hAnsi="宋体" w:eastAsia="方正仿宋_GBK" w:cs="宋体"/>
          <w:bCs/>
          <w:sz w:val="32"/>
          <w:szCs w:val="32"/>
          <w:highlight w:val="yellow"/>
        </w:rPr>
      </w:pPr>
      <w:r>
        <w:rPr>
          <w:rFonts w:hint="eastAsia" w:ascii="方正仿宋_GBK" w:hAnsi="宋体" w:eastAsia="方正仿宋_GBK" w:cs="宋体"/>
          <w:bCs/>
          <w:sz w:val="32"/>
          <w:szCs w:val="32"/>
        </w:rPr>
        <w:t>（二）安装、使用不符合气源及安全要求的燃气燃烧器具的；</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（三）使用未取得燃气经营许可证的单位或者个人提供的燃气的。</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ascii="方正仿宋_GBK" w:hAnsi="宋体" w:eastAsia="方正仿宋_GBK" w:cs="宋体"/>
          <w:sz w:val="32"/>
          <w:szCs w:val="32"/>
        </w:rPr>
        <w:t>第四十八条【违反器具安装维修规定处罚】</w:t>
      </w:r>
      <w:r>
        <w:rPr>
          <w:rFonts w:hint="eastAsia" w:ascii="方正仿宋_GBK" w:hAnsi="宋体" w:eastAsia="方正仿宋_GBK" w:cs="宋体"/>
          <w:sz w:val="32"/>
          <w:szCs w:val="32"/>
        </w:rPr>
        <w:t>违反本条例规定，</w:t>
      </w:r>
      <w:r>
        <w:rPr>
          <w:rFonts w:ascii="方正仿宋_GBK" w:hAnsi="宋体" w:eastAsia="方正仿宋_GBK" w:cs="宋体"/>
          <w:sz w:val="32"/>
          <w:szCs w:val="32"/>
        </w:rPr>
        <w:t>燃气燃烧器具安装维修单位</w:t>
      </w:r>
      <w:r>
        <w:rPr>
          <w:rFonts w:hint="eastAsia" w:ascii="方正仿宋_GBK" w:hAnsi="宋体" w:eastAsia="方正仿宋_GBK" w:cs="宋体"/>
          <w:sz w:val="32"/>
          <w:szCs w:val="32"/>
        </w:rPr>
        <w:t>有下列行为之一的，由</w:t>
      </w:r>
      <w:r>
        <w:rPr>
          <w:rFonts w:hint="eastAsia" w:ascii="方正仿宋_GBK" w:hAnsi="宋体" w:eastAsia="方正仿宋_GBK" w:cs="宋体"/>
          <w:bCs/>
          <w:sz w:val="32"/>
          <w:szCs w:val="32"/>
        </w:rPr>
        <w:t>燃气主管部门</w:t>
      </w:r>
      <w:r>
        <w:rPr>
          <w:rFonts w:hint="eastAsia" w:ascii="方正仿宋_GBK" w:hAnsi="宋体" w:eastAsia="方正仿宋_GBK" w:cs="宋体"/>
          <w:sz w:val="32"/>
          <w:szCs w:val="32"/>
        </w:rPr>
        <w:t>责令限期改正；逾期不改正的，可以处五千元以上三万元以下罚款：</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（一）未建立燃气燃烧器具安装检验制度的；</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（二）未对安装的燃气燃烧器具进行检验的，或者检验合格后未出具合格证书的；</w:t>
      </w: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bCs/>
          <w:sz w:val="32"/>
          <w:szCs w:val="32"/>
        </w:rPr>
        <w:t>（三）出售、购买安装检验合格证书的。</w:t>
      </w:r>
    </w:p>
    <w:p>
      <w:pPr>
        <w:overflowPunct w:val="0"/>
        <w:adjustRightInd w:val="0"/>
        <w:snapToGrid w:val="0"/>
        <w:spacing w:line="560" w:lineRule="exact"/>
        <w:ind w:firstLine="640" w:firstLineChars="200"/>
        <w:rPr>
          <w:rFonts w:ascii="方正仿宋_GBK" w:hAnsi="宋体" w:eastAsia="方正仿宋_GBK" w:cs="宋体"/>
          <w:bCs/>
          <w:strike/>
          <w:sz w:val="32"/>
          <w:szCs w:val="32"/>
        </w:rPr>
      </w:pPr>
      <w:r>
        <w:rPr>
          <w:rFonts w:hint="eastAsia" w:ascii="方正仿宋_GBK" w:hAnsi="宋体" w:eastAsia="方正仿宋_GBK" w:cs="宋体"/>
          <w:sz w:val="32"/>
          <w:szCs w:val="32"/>
        </w:rPr>
        <w:t>第四十九条【违反燃气设施保护处罚】违反本条例规定，在燃气设施保护范围内从事堆土、基坑降水等可能影响燃气设施安全活动，未与燃气经营者共同制定燃气设施保护方案，或者未采取相应的安全保护措施的，由</w:t>
      </w:r>
      <w:r>
        <w:rPr>
          <w:rFonts w:hint="eastAsia" w:ascii="方正仿宋_GBK" w:hAnsi="宋体" w:eastAsia="方正仿宋_GBK" w:cs="宋体"/>
          <w:bCs/>
          <w:sz w:val="32"/>
          <w:szCs w:val="32"/>
        </w:rPr>
        <w:t>燃气主管部门</w:t>
      </w:r>
      <w:r>
        <w:rPr>
          <w:rFonts w:hint="eastAsia" w:ascii="方正仿宋_GBK" w:hAnsi="宋体" w:eastAsia="方正仿宋_GBK" w:cs="宋体"/>
          <w:sz w:val="32"/>
          <w:szCs w:val="32"/>
        </w:rPr>
        <w:t>责令停止违法行为，限期恢复原状或者采取其他补救措施，</w:t>
      </w:r>
      <w:r>
        <w:rPr>
          <w:rFonts w:hint="eastAsia" w:ascii="方正仿宋_GBK" w:hAnsi="宋体" w:eastAsia="方正仿宋_GBK" w:cs="宋体"/>
          <w:bCs/>
          <w:sz w:val="32"/>
          <w:szCs w:val="32"/>
        </w:rPr>
        <w:t>对单位处五万元以上十万元以下罚款，对个人处五千元以上五万元以下罚款；造成损失的，依法承担赔偿责任；构成犯罪的，依法追究刑事责任。</w:t>
      </w:r>
    </w:p>
    <w:p>
      <w:pPr>
        <w:overflowPunct w:val="0"/>
        <w:snapToGrid w:val="0"/>
        <w:spacing w:after="120"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第五十条【未进行四方交底处罚】违反本条例规定，建设工程施工范围内有地下燃气管道等重要燃气设施，建设单位未组织四方交底的，或者四方交底前施工单位开工的，由燃气主管部门责令限期改正，可以处一万元以上十万元以下罚款；造成损失的，依法承担赔偿责任；构成犯罪的，依法追究刑事责任。</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第五十一条【刑事责任】有下列情形之一，构成违反治安管理行为的，由公安机关依法处罚；构成犯罪的，依法追究刑事责任：</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（一）阻挠经批准的燃气工程建设的；</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（二）违反国家规定，买卖、储存、运输、使用燃气的；</w:t>
      </w:r>
    </w:p>
    <w:p>
      <w:pPr>
        <w:overflowPunct w:val="0"/>
        <w:adjustRightInd w:val="0"/>
        <w:snapToGrid w:val="0"/>
        <w:spacing w:line="560" w:lineRule="exact"/>
        <w:ind w:firstLine="640" w:firstLineChars="200"/>
        <w:rPr>
          <w:rFonts w:ascii="方正仿宋_GBK" w:hAnsi="宋体" w:eastAsia="方正仿宋_GBK" w:cs="宋体"/>
          <w:bCs/>
          <w:sz w:val="32"/>
          <w:szCs w:val="32"/>
        </w:rPr>
      </w:pPr>
      <w:r>
        <w:rPr>
          <w:rFonts w:hint="eastAsia" w:ascii="方正仿宋_GBK" w:hAnsi="宋体" w:eastAsia="方正仿宋_GBK" w:cs="宋体"/>
          <w:bCs/>
          <w:sz w:val="32"/>
          <w:szCs w:val="32"/>
        </w:rPr>
        <w:t>（三）法律、法规的其他规定。</w:t>
      </w:r>
    </w:p>
    <w:p>
      <w:pPr>
        <w:overflowPunct w:val="0"/>
        <w:adjustRightInd w:val="0"/>
        <w:snapToGrid w:val="0"/>
        <w:spacing w:line="560" w:lineRule="exact"/>
        <w:rPr>
          <w:rFonts w:ascii="方正仿宋_GBK" w:hAnsi="宋体" w:eastAsia="方正仿宋_GBK" w:cs="宋体"/>
          <w:sz w:val="32"/>
          <w:szCs w:val="32"/>
        </w:rPr>
      </w:pPr>
      <w:bookmarkStart w:id="7" w:name="_TocDF8E64A6A4CBAFABEB788E22F4B7A75D"/>
    </w:p>
    <w:p>
      <w:pPr>
        <w:overflowPunct w:val="0"/>
        <w:adjustRightInd w:val="0"/>
        <w:snapToGrid w:val="0"/>
        <w:spacing w:line="560" w:lineRule="exact"/>
        <w:jc w:val="center"/>
        <w:rPr>
          <w:rFonts w:ascii="方正黑体_GBK" w:hAnsi="宋体" w:eastAsia="方正黑体_GBK" w:cs="宋体"/>
          <w:sz w:val="32"/>
          <w:szCs w:val="32"/>
        </w:rPr>
      </w:pPr>
      <w:r>
        <w:rPr>
          <w:rFonts w:hint="eastAsia" w:ascii="方正黑体_GBK" w:hAnsi="宋体" w:eastAsia="方正黑体_GBK" w:cs="宋体"/>
          <w:sz w:val="32"/>
          <w:szCs w:val="32"/>
        </w:rPr>
        <w:t>第八章  附则</w:t>
      </w:r>
      <w:bookmarkEnd w:id="7"/>
    </w:p>
    <w:p>
      <w:pPr>
        <w:overflowPunct w:val="0"/>
        <w:adjustRightInd w:val="0"/>
        <w:snapToGrid w:val="0"/>
        <w:spacing w:line="560" w:lineRule="exact"/>
        <w:ind w:left="420" w:leftChars="200"/>
        <w:rPr>
          <w:rFonts w:ascii="方正仿宋_GBK" w:hAnsi="宋体" w:eastAsia="方正仿宋_GBK" w:cs="宋体"/>
          <w:sz w:val="32"/>
          <w:szCs w:val="32"/>
        </w:rPr>
      </w:pPr>
    </w:p>
    <w:p>
      <w:pPr>
        <w:overflowPunct w:val="0"/>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第五十二条</w:t>
      </w:r>
      <w:r>
        <w:rPr>
          <w:rFonts w:ascii="方正仿宋_GBK" w:hAnsi="宋体" w:eastAsia="方正仿宋_GBK" w:cs="宋体"/>
          <w:sz w:val="32"/>
          <w:szCs w:val="32"/>
        </w:rPr>
        <w:t>【施行日期】</w:t>
      </w:r>
      <w:r>
        <w:rPr>
          <w:rFonts w:hint="eastAsia" w:ascii="方正仿宋_GBK" w:hAnsi="宋体" w:eastAsia="方正仿宋_GBK" w:cs="宋体"/>
          <w:sz w:val="32"/>
          <w:szCs w:val="32"/>
        </w:rPr>
        <w:t>本条例自   年  月  日起施行。2013年12月20日南京市第十五届人民代表大会常务委员会第七次会议通过的《南京市燃气管理条例》同时废止。</w:t>
      </w:r>
    </w:p>
    <w:p>
      <w:pPr>
        <w:overflowPunct w:val="0"/>
        <w:adjustRightInd w:val="0"/>
        <w:snapToGrid w:val="0"/>
        <w:spacing w:line="560" w:lineRule="exact"/>
        <w:ind w:firstLine="640" w:firstLineChars="200"/>
        <w:rPr>
          <w:rFonts w:ascii="方正仿宋_GBK" w:hAnsi="宋体" w:eastAsia="方正仿宋_GBK" w:cs="宋体"/>
          <w:sz w:val="32"/>
          <w:szCs w:val="32"/>
        </w:rPr>
      </w:pPr>
    </w:p>
    <w:p>
      <w:pPr>
        <w:spacing w:line="300" w:lineRule="auto"/>
        <w:rPr>
          <w:szCs w:val="36"/>
          <w:shd w:val="clear" w:color="auto" w:fill="FFFFFF"/>
        </w:rPr>
      </w:pPr>
    </w:p>
    <w:sectPr>
      <w:footerReference r:id="rId3" w:type="default"/>
      <w:pgSz w:w="11906" w:h="16838"/>
      <w:pgMar w:top="2098" w:right="1588" w:bottom="1701" w:left="1588" w:header="851" w:footer="992" w:gutter="0"/>
      <w:pgNumType w:start="1"/>
      <w:cols w:space="720" w:num="1"/>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5935"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5935" cy="197485"/>
                      </a:xfrm>
                      <a:prstGeom prst="rect">
                        <a:avLst/>
                      </a:prstGeom>
                      <a:noFill/>
                      <a:ln>
                        <a:noFill/>
                      </a:ln>
                    </wps:spPr>
                    <wps:txbx>
                      <w:txbxContent>
                        <w:p>
                          <w:pPr>
                            <w:pStyle w:val="3"/>
                            <w:wordWrap w:val="0"/>
                            <w:jc w:val="right"/>
                            <w:rPr>
                              <w:sz w:val="28"/>
                              <w:szCs w:val="28"/>
                            </w:rP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22</w:t>
                          </w:r>
                          <w:r>
                            <w:rPr>
                              <w:rFonts w:ascii="Times New Roman" w:hAnsi="Times New Roman"/>
                              <w:sz w:val="28"/>
                              <w:szCs w:val="28"/>
                            </w:rPr>
                            <w:fldChar w:fldCharType="end"/>
                          </w:r>
                          <w:r>
                            <w:rPr>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39.05pt;mso-position-horizontal:outside;mso-position-horizontal-relative:margin;mso-wrap-style:none;z-index:251659264;mso-width-relative:page;mso-height-relative:page;" filled="f" stroked="f" coordsize="21600,21600" o:gfxdata="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hn6/0AAAAAMBAAAPAAAAAAAAAAEAIAAAACIAAABkcnMvZG93&#10;bnJldi54bWxQSwECFAAUAAAACACHTuJAyq5/oc8BAACXAwAADgAAAAAAAAABACAAAAAfAQAAZHJz&#10;L2Uyb0RvYy54bWxQSwUGAAAAAAYABgBZAQAAYAUAAAAA&#10;">
              <v:fill on="f" focussize="0,0"/>
              <v:stroke on="f"/>
              <v:imagedata o:title=""/>
              <o:lock v:ext="edit" aspectratio="f"/>
              <v:textbox inset="0mm,0mm,0mm,0mm" style="mso-fit-shape-to-text:t;">
                <w:txbxContent>
                  <w:p>
                    <w:pPr>
                      <w:pStyle w:val="3"/>
                      <w:wordWrap w:val="0"/>
                      <w:jc w:val="right"/>
                      <w:rPr>
                        <w:sz w:val="28"/>
                        <w:szCs w:val="28"/>
                      </w:rP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22</w:t>
                    </w:r>
                    <w:r>
                      <w:rPr>
                        <w:rFonts w:ascii="Times New Roman" w:hAnsi="Times New Roman"/>
                        <w:sz w:val="28"/>
                        <w:szCs w:val="28"/>
                      </w:rPr>
                      <w:fldChar w:fldCharType="end"/>
                    </w:r>
                    <w:r>
                      <w:rPr>
                        <w:rFonts w:hint="eastAsia"/>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F2AE0"/>
    <w:multiLevelType w:val="singleLevel"/>
    <w:tmpl w:val="FF8F2A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zczNTNmOTE1NTQyMzcxYjAwYjY3MDQyNmU0NmYifQ=="/>
  </w:docVars>
  <w:rsids>
    <w:rsidRoot w:val="00EE340A"/>
    <w:rsid w:val="00017E0F"/>
    <w:rsid w:val="000211A8"/>
    <w:rsid w:val="000457A4"/>
    <w:rsid w:val="00052C39"/>
    <w:rsid w:val="0008541B"/>
    <w:rsid w:val="000914DA"/>
    <w:rsid w:val="000A63C3"/>
    <w:rsid w:val="00104FC2"/>
    <w:rsid w:val="001050C8"/>
    <w:rsid w:val="0012405C"/>
    <w:rsid w:val="00156294"/>
    <w:rsid w:val="0015638C"/>
    <w:rsid w:val="00181AE3"/>
    <w:rsid w:val="00183DE8"/>
    <w:rsid w:val="001B5445"/>
    <w:rsid w:val="001C271B"/>
    <w:rsid w:val="001C5C3E"/>
    <w:rsid w:val="001D1653"/>
    <w:rsid w:val="001F490A"/>
    <w:rsid w:val="00207143"/>
    <w:rsid w:val="0024189F"/>
    <w:rsid w:val="002879EA"/>
    <w:rsid w:val="002B2574"/>
    <w:rsid w:val="002C7616"/>
    <w:rsid w:val="002E1C8A"/>
    <w:rsid w:val="00310F7C"/>
    <w:rsid w:val="00330F8F"/>
    <w:rsid w:val="00335867"/>
    <w:rsid w:val="00337199"/>
    <w:rsid w:val="003643CD"/>
    <w:rsid w:val="003667EC"/>
    <w:rsid w:val="003760AA"/>
    <w:rsid w:val="00392A63"/>
    <w:rsid w:val="003E0FD7"/>
    <w:rsid w:val="003F288F"/>
    <w:rsid w:val="003F5B6A"/>
    <w:rsid w:val="00415594"/>
    <w:rsid w:val="00421330"/>
    <w:rsid w:val="004600F7"/>
    <w:rsid w:val="00463BF2"/>
    <w:rsid w:val="00470879"/>
    <w:rsid w:val="00486ACC"/>
    <w:rsid w:val="00497DC5"/>
    <w:rsid w:val="004A0546"/>
    <w:rsid w:val="004B18BA"/>
    <w:rsid w:val="004D4DCD"/>
    <w:rsid w:val="004F7960"/>
    <w:rsid w:val="005527F4"/>
    <w:rsid w:val="005925EF"/>
    <w:rsid w:val="005A5957"/>
    <w:rsid w:val="005A7BB7"/>
    <w:rsid w:val="005D5B13"/>
    <w:rsid w:val="005E25DF"/>
    <w:rsid w:val="005E2E75"/>
    <w:rsid w:val="006634C6"/>
    <w:rsid w:val="006A5427"/>
    <w:rsid w:val="006C3EEF"/>
    <w:rsid w:val="007146DD"/>
    <w:rsid w:val="00735253"/>
    <w:rsid w:val="0074425C"/>
    <w:rsid w:val="007C1BF4"/>
    <w:rsid w:val="008468E9"/>
    <w:rsid w:val="00852C29"/>
    <w:rsid w:val="008544F3"/>
    <w:rsid w:val="008856D9"/>
    <w:rsid w:val="008F37B7"/>
    <w:rsid w:val="008F6EC7"/>
    <w:rsid w:val="009038DB"/>
    <w:rsid w:val="00917C1B"/>
    <w:rsid w:val="00940D6D"/>
    <w:rsid w:val="009422A9"/>
    <w:rsid w:val="00957A9E"/>
    <w:rsid w:val="009661F2"/>
    <w:rsid w:val="00983469"/>
    <w:rsid w:val="009C0FAB"/>
    <w:rsid w:val="009D2443"/>
    <w:rsid w:val="009D554B"/>
    <w:rsid w:val="00A07E8B"/>
    <w:rsid w:val="00A578D3"/>
    <w:rsid w:val="00A62E8C"/>
    <w:rsid w:val="00A664AA"/>
    <w:rsid w:val="00A70F51"/>
    <w:rsid w:val="00AB1C58"/>
    <w:rsid w:val="00AE0C92"/>
    <w:rsid w:val="00B02196"/>
    <w:rsid w:val="00B64CD2"/>
    <w:rsid w:val="00B668E6"/>
    <w:rsid w:val="00BA7D7A"/>
    <w:rsid w:val="00C36A65"/>
    <w:rsid w:val="00C36BA9"/>
    <w:rsid w:val="00C42235"/>
    <w:rsid w:val="00C52152"/>
    <w:rsid w:val="00C52AEA"/>
    <w:rsid w:val="00C86821"/>
    <w:rsid w:val="00CC080C"/>
    <w:rsid w:val="00CD2906"/>
    <w:rsid w:val="00D00A9B"/>
    <w:rsid w:val="00D057CE"/>
    <w:rsid w:val="00D05999"/>
    <w:rsid w:val="00D315C3"/>
    <w:rsid w:val="00D31B95"/>
    <w:rsid w:val="00D33895"/>
    <w:rsid w:val="00D3765F"/>
    <w:rsid w:val="00D75AF1"/>
    <w:rsid w:val="00D7732D"/>
    <w:rsid w:val="00D929DC"/>
    <w:rsid w:val="00D9786F"/>
    <w:rsid w:val="00E27D5F"/>
    <w:rsid w:val="00E35752"/>
    <w:rsid w:val="00E65BF6"/>
    <w:rsid w:val="00EE00DD"/>
    <w:rsid w:val="00EE340A"/>
    <w:rsid w:val="00EF0606"/>
    <w:rsid w:val="00F14F2E"/>
    <w:rsid w:val="00F63332"/>
    <w:rsid w:val="00F84666"/>
    <w:rsid w:val="00F92E78"/>
    <w:rsid w:val="00F937C3"/>
    <w:rsid w:val="00F94278"/>
    <w:rsid w:val="00FD5FC0"/>
    <w:rsid w:val="00FD6E3B"/>
    <w:rsid w:val="00FF3C31"/>
    <w:rsid w:val="00FF6628"/>
    <w:rsid w:val="03B82161"/>
    <w:rsid w:val="12F66573"/>
    <w:rsid w:val="183421C5"/>
    <w:rsid w:val="27B133D1"/>
    <w:rsid w:val="2ADB4D2B"/>
    <w:rsid w:val="34966C07"/>
    <w:rsid w:val="3A816E1B"/>
    <w:rsid w:val="3CBD7D86"/>
    <w:rsid w:val="3EA731E8"/>
    <w:rsid w:val="47D72F3C"/>
    <w:rsid w:val="490E1DF8"/>
    <w:rsid w:val="49A34DCE"/>
    <w:rsid w:val="4D9150C9"/>
    <w:rsid w:val="5C330562"/>
    <w:rsid w:val="5E6B5805"/>
    <w:rsid w:val="5F104D97"/>
    <w:rsid w:val="5F3A5AC5"/>
    <w:rsid w:val="67E31307"/>
    <w:rsid w:val="68B54726"/>
    <w:rsid w:val="72431947"/>
    <w:rsid w:val="76BA2BAE"/>
    <w:rsid w:val="77A13766"/>
    <w:rsid w:val="7A5E75D8"/>
    <w:rsid w:val="7ECB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customStyle="1" w:styleId="7">
    <w:name w:val="页脚 Char"/>
    <w:link w:val="3"/>
    <w:qFormat/>
    <w:uiPriority w:val="99"/>
    <w:rPr>
      <w:sz w:val="18"/>
      <w:szCs w:val="18"/>
    </w:rPr>
  </w:style>
  <w:style w:type="character" w:customStyle="1" w:styleId="8">
    <w:name w:val="页眉 Char"/>
    <w:link w:val="4"/>
    <w:qFormat/>
    <w:uiPriority w:val="99"/>
    <w:rPr>
      <w:sz w:val="18"/>
      <w:szCs w:val="18"/>
    </w:rPr>
  </w:style>
  <w:style w:type="paragraph" w:customStyle="1" w:styleId="9">
    <w:name w:val="文头"/>
    <w:basedOn w:val="1"/>
    <w:qFormat/>
    <w:uiPriority w:val="0"/>
    <w:pPr>
      <w:tabs>
        <w:tab w:val="left" w:pos="6663"/>
      </w:tabs>
      <w:autoSpaceDE w:val="0"/>
      <w:autoSpaceDN w:val="0"/>
      <w:snapToGrid w:val="0"/>
      <w:spacing w:after="1000" w:line="3100" w:lineRule="atLeast"/>
      <w:ind w:left="511" w:right="227" w:hanging="284"/>
      <w:jc w:val="distribute"/>
    </w:pPr>
    <w:rPr>
      <w:rFonts w:ascii="汉鼎简大宋" w:eastAsia="汉鼎简大宋"/>
      <w:b/>
      <w:color w:val="FF0000"/>
      <w:w w:val="62"/>
      <w:kern w:val="0"/>
      <w:sz w:val="140"/>
      <w:szCs w:val="20"/>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10046</Words>
  <Characters>10054</Characters>
  <Lines>73</Lines>
  <Paragraphs>20</Paragraphs>
  <TotalTime>0</TotalTime>
  <ScaleCrop>false</ScaleCrop>
  <LinksUpToDate>false</LinksUpToDate>
  <CharactersWithSpaces>10086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2023-07-12T01:06:00Z</dcterms:created>
  <dc:creator>秘书一处(msyc)</dc:creator>
  <cp:lastModifiedBy>亮亮</cp:lastModifiedBy>
  <dcterms:modified xsi:type="dcterms:W3CDTF">2023-07-25T01:32:37Z</dcterms:modified>
  <dc:title>南京市司法局文件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B081924035064F85B265572D33D131A1_13</vt:lpwstr>
  </property>
</Properties>
</file>