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南京市大连山强制隔离戒毒所</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南京市大连山强制隔离戒毒所为市司法局正处级直属行政机构，依法履行司法行政系统强制隔离戒毒工作职责。</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（一）贯彻落实《中华人民共和国禁毒法》、《中华人民共和国人民警察法》以及国家有关戒毒工作的其他法律、法规和方针、政策，确保严格、公正、文明执法。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（二）负责所政管理、安全防范、卫生防疫等工作，维护强制隔离戒毒所的安全稳定。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（三）负责戒毒人员的教育矫治，对矫治人员进行思想教育、文化教育、技术教育，矫正矫治人员的思想、心理，不断提高教育矫治质量。</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（四）负责戒毒人员的习艺劳动，组织矫治人员从事习艺性生产劳动，对矫治人员进行劳动技能培训和职业技术教育，确保生产安全。</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（五）负责做好强制隔离戒毒等相关业务工作。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（六）负责强制隔离戒毒所人民警察队伍建设、党团组织建设，以及思想政治工作、人民警察的教育培训工作。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（七）负责强制隔离戒毒所违纪案件的检查、审理以及审计监督工作。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（八）承办省戒毒管理局、市司法局和其他上级领导机关交办的事项。</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1．办公室、政治处、安全生产监督科、财务科、基建科、信息技术装备中心、后勤服务中心、监察室（审计科）、工会、团委等10个机关科室；2．所政管理科（诊断评估中心）、教育矫治科（教育矫正中心）、康复指导科（康复训练中心、心理矫治中心）、生活卫生科、习艺指导科等5个戒治科室（中心）；3．一大队、二大队、三大队、四大队、五大队、六大队、七大队、八大队、指挥中心、医院（戒毒医疗中心）等10个一线实战单位。</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2026年，我所将在省市局正确领导下，牢记主责主业，创新创优发展，扬优势、补短板，努力开创大连山高质量发展新局面。</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坚持以政治建设为统领。实施“政治铸魂”深化工程。毫不动摇把旗帜鲜明讲政治置于首位，持续推进“第一议题”制度规范化，聚焦主线任务和目标要求，持续抓好党的创新理论武装，持续深化“四强”党支部建设，抓基层、强基础、固基本，狠抓党支部政治功能和组织功能建设，以高质量党建工作防风险、保安全、护稳定、促发展，推动各党支部全面进步、全面过硬。推动管党治党主体责任、监督责任和“一岗双责”落地见效。以党内监督、群众监督、专项监督为具体抓手，突出重点岗位、新提拔民警以及年轻民警教育质效，坚决防微杜渐，抓早抓小抓初芽，不断引领队伍风气向上向好。优化从优待警长效机制，畅通意见反馈渠道，定期收集民警职工“急难愁盼”问题，在政策允许范围内积极帮助解决。规范落实休假、体检、工会福利等待遇保障，对困难党员、职工开展走访慰问。完善职级晋升、评优评先的公平竞争机制，让实干者得实惠。</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坚持以场所安全为己任。组织民警对日常管理、戒毒执法、应急处置等相关制度的学习培训，推行工作标准清单化、流程化，明确各岗位、各环节的工作要求，确保各项制度规定不折不扣落到实处。挑选业务骨干、老民警对年轻民警进行“传、帮、带”，提升年轻民警执勤时的规范处置能力。强化所情戒情分析研判力度，进一步完善戒毒人员动态风险评估体系，落实应激度评估制度，对存在较大安全风险的戒毒人员实施“一人一策”，加强个别谈话教育和心理疏导，严格安全管控措施，确保戒毒人员戒治安全。立足新起点，以更高标准、更实举措推进戒毒管理工作现代化，紧盯工作中的重点和难点，做实做细各项安全防范措施，持续提升日常管理、戒毒执法规范化建设，深化所校融合共建，推动戒毒所安全工作再上新台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坚持以教育戒治为抓手。进一步优化智慧戒治平台应用，推动教育戒治数据中心建设，探索VR/AR情境模拟和人工智能辅助决策，提升数据赋能水平；不断拓展“一体两翼”广度深度，深化所校合作与社会融合，健全后续照管衔接体系，推广“雨沐”品牌化平台；加强精细化管理，完善教育戒治效果量化评估体系，确保教育资源配置优化。依托现有平台，进一步扩展戒治技术的应用和服务范围。联合高校和研究机构，深入探索更加高效的戒治手段。发挥专业人才力量，推动经颅磁刺激治疗、内观戒治、家庭治疗戒毒工作室的规范化运转。</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坚持以规范执法为底线。紧扣“规范执法、筑牢安全、提质增效、服务大局”核心目标，构建法治化、规范化、智能化、社会化执法工作体系，全力维护场所安全稳定与社会和谐。开展“执法规范化提升年”活动，通过专题讲座、案例复盘、新旧条款对比解读等形式，强化民警严格规范公正文明执法意识，确保执法工作始终坚持党的绝对领导，坚守法治底线。聚焦戒毒人员收治、管理、教育、医疗、诊断评估、所外就医、考核奖惩等重点执法环节，制定标准化操作流程，明确执法权限、程序和责任，确保每一项执法行为有章可循。依托“智慧戒毒”平台，实现执法审批事项全流程线上办理、同步留存，推动执法文书电子化归档，通过数据化手段提升执法公开透明度与审批效率。建立“定期评查+随机抽查+视频倒查”的执法案卷评查制度，重点检查审批流程、法律文书规范性，每季度开展执法突出问题专项检查，形成“发现-整改-复查”闭环管理。完善风险防控机制，建立“定期排查+重要节点提级管控”模式，聚焦重点人员、重点区域、重点时段，开展全方位安全风险研判，及时消除执法安全隐患。开展警械具使用专项培训与考核，明确警械使用条件、程序和权限，严格执行使用登记制度，确保警械具规范合法使用，防范执法冲突风险。邀请驻所检察机关参与安全形势研判、重点执法活动，通过查阅台账、视频回放、谈话了解等方式接受法律监督，及时整改反馈问题。落实执法公示制度，依法公开戒毒执法依据、程序、结果等信息，畅通戒毒人员申诉、控告渠道，保障其合法权益，提升执法公信力。</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坚持以安全生产为保障。修订完善《安全生产管理制度》《重大事故隐患判定与治理办法》等制度规范，细化消防安全、危险作业、设施设备管理等专项操作规程，明确各岗位安全生产职责清单，确保所有生产经营活动有章可循。将安全生产工作纳入年度绩效考核核心指标，实行“一票否决”制。建立“查、改、督、销”闭环考核机制，对责任不落实、隐患整改不力的部门和个人，采取通报批评、约谈问责等措施，严肃追究相关责任。聚焦消防安全、房屋建筑安全、危化品管理、动火动电作业、特种设备运行等重点领域，采取“科室自查+专家帮扶+联合督查”模式，开展拉网式、全覆盖隐患排查，建立“一隐患一档案”，明确整改责任、措施和时限。落实“每月一次大排查、一次大整治、一次专题研判”制度，健全重大事故隐患数据库，实行“排查—登记—整改—验收—销号”全流程闭环管理，对重大隐患实行挂牌督办，确保存量隐患全部清零、增量隐患动态管控。配齐应急救援器材、防护装备和应急物资，定期开展清点核对和维护保养，优化应急通道标识，确保戒毒人员生活区、习艺区等区域应急标识清晰醒目。结合戒毒人员日常管理，开展安全生产常识、消防逃生技能、危险行为警示等宣传教育，通过发放手册、观看警示片、现场演示等方式，提升其安全防范意识和自救互救能力。与属地应急管理局、消防救援大队、气象局等部门签订联动协议，建立信息互通、资源共享、联合处置机制，定期开展联合检查和风险研判。</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是坚持以队伍建设为支撑。常态化开展政治轮训：分层分类组织全警政治轮训，实现覆盖100%，重点开展习近平法治思想、禁毒戒毒工作重要论述等专题培训，全年举办政治轮训班不少于4期，领导干部带头授课、带头参训。创新教育形式，通过红色教育基地现场教学、主题党日、爱国主义教育等活动，筑牢绝对忠诚的思想根基。以“四强”党支部创建为抓手，优化基层党支部设置，推动党建与业务工作深度融合，打造“一支部一品牌”的党建矩阵。规范“三会一课”、组织生活会等制度，开展支部结对共建活动不少于8次，充分发挥基层党组织战斗堡垒作用和党员先锋模范作用。按照“全员覆盖、突出重点、贴近实战”原则，推行“普训+精训+专训”模式，落实每周不少于1次的“练兵日”制度，全年开展警务技能训练不少于48次。常态化开展党纪学习教育和中央八项规定精神学习教育，全年组织警示教育不少于6次，通过典型案例剖析、廉政党课、庭审现场教学等形式，筑牢纪律防线。开展警容风纪专项整治，规范执法行为，杜绝执法不规范、作风不实等问题。坚持正确用人导向，通过竞争上岗、轮岗交流、挂职锻炼等方式，畅通干部成长渠道，加大年轻干部培养选拔力度，中层干部中35岁以下青年干部占比稳步提升。完善考核评价机制，将工作实绩、群众评价、训练成效等纳入考核体系，树立“实干为要、业绩说话”的鲜明导向。成立队伍建设工作领导小组，形成“党委领导、政工协调、各线主训、分级实施”的工作格局。充分利用内部宣传栏、微信公众号等平台，宣传队伍建设成果和先进典型，营造“比学赶超、争当先进”的浓厚氛围。</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南京市大连山强制隔离戒毒所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南京市大连山强制隔离戒毒所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8,505.99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5,356.66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930.92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2,218.41</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8,505.99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8,505.99</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8,505.99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8,505.99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8,505.99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南京市司法局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南京市大连山强制隔离戒毒所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8,505.99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8,385.99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所政设施建设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南京市大连山强制隔离戒毒所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8,505.99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5,356.66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930.92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2,218.41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8,505.99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8,385.99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606.92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所政设施建设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65.12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2,218.41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1,590.87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1,590.87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1,590.87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南京市大连山强制隔离戒毒所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8,385.99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7,779.07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7,103.55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7,103.55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148.28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8,505.99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8,385.99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7,779.07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606.92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5,236.66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强制隔离戒毒人员生活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强制隔离戒毒人员教育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所政设施建设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其他强制隔离戒毒支出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8,385.99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7,779.07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7,103.55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7,103.55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121.79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148.28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22.15</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19.15</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606.92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606.92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121.79</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88.50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19.15</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148.28</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南京市大连山强制隔离戒毒所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南京市大连山强制隔离戒毒所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南京市大连山强制隔离戒毒所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南京市大连山强制隔离戒毒所2026年度收入、支出预算总计8,505.99万元，与上年相比收、支预算总计各减少157.08万元，减少1.81%。其中：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（一）收入预算总计8,505.99万元。包括：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1．本年收入合计8,505.99万元。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（1）一般公共预算拨款收入8,505.99万元，与上年相比减少157.08万元，减少1.81%。主要原因是严格落实过“紧日子”要求，厉行节约，收入减少。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（二）支出预算总计8,505.99万元。包括：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1．本年支出合计8,505.99万元。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（1）公共安全支出（类）支出5,356.66万元，主要用于履行强制隔离戒毒工作和行政运行。与上年相比减少143.15万元，减少2.6%。主要原因是严格落实过“紧日子”要求，厉行节约，减少支出。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930.92万元，主要用于行政单位离退休、机关事业单位基本养老保险和职业年金缴费支出。与上年相比增加16.11万元，增长1.76%。主要原因是2025年调整养老保险基数、退休人数增加，对应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（3）住房保障支出（类）支出2,218.41万元，主要用于住房公积金和住房补贴。与上年相比减少30.04万元，减少1.34%。主要原因是人数较去年减少，对应支出相应减少。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南京市大连山强制隔离戒毒所2026年收入预算合计8,505.99万元，包括本年收入8,505.99万元，上年结转结余0万元。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本年一般公共预算收入8,505.99万元，占100%；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南京市大连山强制隔离戒毒所2026年支出预算合计8,505.99万元，其中：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基本支出8,385.99万元，占98.59%；</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项目支出120万元，占1.41%；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南京市大连山强制隔离戒毒所2026年度财政拨款收、支总预算8,505.99万元。与上年相比，财政拨款收、支总计各减少157.08万元，减少1.81%。主要原因是严格落实过“紧日子”要求，厉行节约，收支减少。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南京市大连山强制隔离戒毒所2026年财政拨款预算支出8,505.99万元，占本年支出合计的100%。与上年相比，财政拨款支出减少157.08万元，减少1.81%。主要原因是严格落实过“紧日子”要求，厉行节约，减少支出。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（一）公共安全支出（类）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1.强制隔离戒毒（款）行政运行（项）支出5,236.66万元，与上年相比减少109.34万元，减少2.05%。主要原因是严格落实过“紧日子”要求，厉行节约，减少支出。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2.强制隔离戒毒（款）强制隔离戒毒人员生活（项）支出20.34万元，与上年相比减少4.22万元，减少17.18%。主要原因是强制隔离戒毒人员在所人数较去年有所下降，对应支出相应减少。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3.强制隔离戒毒（款）强制隔离戒毒人员教育（项）支出1.68万元，与上年相比减少1.42万元，减少45.81%。主要原因是强制隔离戒毒人员在所人数较去年有所下降，对应支出相应减少。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4.强制隔离戒毒（款）所政设施建设（项）支出7.86万元，与上年相比减少39.66万元，减少83.46%。主要原因是强制隔离戒毒人员在所人数较去年有所下降，对应支出相应减少。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5.强制隔离戒毒（款）信息化建设（项）支出25万元，与上年相比增加25万元（去年预算数为0万元，无法计算增减比率）。主要原因是今年开始国产化电脑替代工作，增加了相应支出。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6.强制隔离戒毒（款）其他强制隔离戒毒支出（项）支出65.12万元，与上年相比减少13.51万元，减少17.18%。主要原因是强制隔离戒毒人员在所人数较去年有所下降，对应支出相应减少。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1.行政事业单位养老支出（款）行政单位离退休（项）支出159.03万元，与上年相比增加10.3万元，增长6.93%。主要原因是退休人数增加，对应支出相应增加。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2.行政事业单位养老支出（款）机关事业单位基本养老保险缴费支出（项）支出514.59万元，与上年相比增加3.87万元，增长0.76%。主要原因是2025年调整养老保险基数，对应支出相应增加。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3.行政事业单位养老支出（款）机关事业单位职业年金缴费支出（项）支出257.3万元，与上年相比增加1.94万元，增长0.76%。主要原因是2025年调整职业年金基数，对应支出相应增加。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1.住房改革支出（款）住房公积金（项）支出627.54万元，与上年相比减少17.05万元，减少2.65%。主要原因是人数较去年减少，对应支出相应减少。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2.住房改革支出（款）提租补贴（项）支出1,590.87万元，与上年相比减少12.99万元，减少0.81%。主要原因是人数较去年减少，对应支出相应减少。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南京市大连山强制隔离戒毒所2026年度财政拨款基本支出预算8,385.99万元，其中：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7,779.07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606.92万元。主要包括：办公费、印刷费、水费、电费、邮电费、差旅费、维修（护）费、会议费、培训费、公务接待费、专用材料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南京市大连山强制隔离戒毒所2026年一般公共预算财政拨款支出预算8,505.99万元，与上年相比减少157.08万元，减少1.81%。主要原因是严格落实过“紧日子”要求，厉行节约，减少支出。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南京市大连山强制隔离戒毒所2026年度一般公共预算财政拨款基本支出预算8,385.99万元，其中：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7,779.07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606.92万元。主要包括：办公费、印刷费、水费、电费、邮电费、差旅费、维修（护）费、会议费、培训费、公务接待费、专用材料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一般公共预算拨款安排的“三公”经费支出预算22.15万元，比上年预算减少3.74万元，变动原因严格落实过“紧日子”要求，厉行节约，减少“三公”经费支出。其中，因公出国（境）费支出0万元，占“三公”经费的0%；公务用车购置及运行维护费支出19.15万元，占“三公”经费的86.46%；公务接待费支出3万元，占“三公”经费的13.54%。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2．公务用车购置及运行维护费预算支出19.15万元。其中：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（2）公务用车运行维护费预算支出19.15万元，比上年预算减少2.74万元，主要原因是严格落实过“紧日子”要求，厉行节约，减少公务用车运行维护费预算支出。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3．公务接待费预算支出3万元，比上年预算减少1万元，主要原因是严格落实过“紧日子”要求，厉行节约，减少公务接待费预算支出。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南京市大连山强制隔离戒毒所2026年度一般公共预算拨款安排的会议费预算支出2万元，与上年预算数相同。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南京市大连山强制隔离戒毒所2026年度一般公共预算拨款安排的培训费预算支出5万元，比上年预算减少19万元，主要原因是严格落实过“紧日子”要求，厉行节约，本年度培训人数减少。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南京市大连山强制隔离戒毒所2026年国有资本经营预算支出0万元。与上年预算数相同。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2026年本单位一般公共预算机关运行经费预算支出606.92万元，与上年相比减少44.25万元，减少6.8%。主要原因是严格落实过“紧日子”要求，厉行节约，减少本单位机关运行经费预算支出。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2026年度政府采购支出预算总额25万元，其中：拟采购货物支出25万元、拟采购工程支出0万元、拟采购服务支出0万元。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7辆，其中，副部（省）级及以上领导用车0辆、主要负责人用车0辆、机要通信用车0辆、应急保障用车0辆、执法执勤用车7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8,505.99万元；本单位共7个项目纳入绩效目标管理，涉及财政性资金合计120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八、公共安全支出(类)强制隔离戒毒(款)行政运行(项)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九、公共安全支出(类)强制隔离戒毒(款)强制隔离戒毒人员生活(项)</w:t>
      </w:r>
      <w:r>
        <w:rPr>
          <w:b w:val="on"/>
          <w:rFonts w:ascii="仿宋" w:eastAsia="仿宋" w:hAnsi="仿宋" w:cs="仿宋"/>
          <w:u w:color="auto"/>
        </w:rPr>
        <w:t>：</w:t>
      </w:r>
      <w:r>
        <w:rPr>
          <w:rFonts w:hint="eastAsia" w:ascii="仿宋" w:hAnsi="仿宋" w:eastAsia="仿宋" w:cs="仿宋"/>
        </w:rPr>
        <w:t>反映强制隔离戒毒管理部门及强制隔离戒毒所用于强制隔离戒毒人员生活的各项开支，包括伙食费、被服费、水电费、日用品补助费、医疗康复费、杂支费等。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十、公共安全支出(类)强制隔离戒毒(款)强制隔离戒毒人员教育(项)</w:t>
      </w:r>
      <w:r>
        <w:rPr>
          <w:b w:val="on"/>
          <w:rFonts w:ascii="仿宋" w:eastAsia="仿宋" w:hAnsi="仿宋" w:cs="仿宋"/>
          <w:u w:color="auto"/>
        </w:rPr>
        <w:t>：</w:t>
      </w:r>
      <w:r>
        <w:rPr>
          <w:rFonts w:hint="eastAsia" w:ascii="仿宋" w:hAnsi="仿宋" w:eastAsia="仿宋" w:cs="仿宋"/>
        </w:rPr>
        <w:t>反映强制隔离戒毒管理部门及强制隔离戒毒所用于强制隔离戒毒人员教育的各项开支，包括教育矫治费、心理治疗费、习艺费、社会帮教费、回访调查费、传染病查治费、诊断评估费等。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十一、公共安全支出(类)强制隔离戒毒(款)所政设施建设(项)</w:t>
      </w:r>
      <w:r>
        <w:rPr>
          <w:b w:val="on"/>
          <w:rFonts w:ascii="仿宋" w:eastAsia="仿宋" w:hAnsi="仿宋" w:cs="仿宋"/>
          <w:u w:color="auto"/>
        </w:rPr>
        <w:t>：</w:t>
      </w:r>
      <w:r>
        <w:rPr>
          <w:rFonts w:hint="eastAsia" w:ascii="仿宋" w:hAnsi="仿宋" w:eastAsia="仿宋" w:cs="仿宋"/>
        </w:rPr>
        <w:t>反映强制隔离戒毒管理部门及强制隔离戒毒所所政设施建设及维修、技术装备购置等方面的支出。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十二、公共安全支出(类)强制隔离戒毒(款)信息化建设(项)</w:t>
      </w:r>
      <w:r>
        <w:rPr>
          <w:b w:val="on"/>
          <w:rFonts w:ascii="仿宋" w:eastAsia="仿宋" w:hAnsi="仿宋" w:cs="仿宋"/>
          <w:u w:color="auto"/>
        </w:rPr>
        <w:t>：</w:t>
      </w:r>
      <w:r>
        <w:rPr>
          <w:rFonts w:hint="eastAsia" w:ascii="仿宋" w:hAnsi="仿宋" w:eastAsia="仿宋" w:cs="仿宋"/>
        </w:rPr>
        <w:t>反映信息化建设及运行维护等方面的支出。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十三、公共安全支出(类)强制隔离戒毒(款)其他强制隔离戒毒支出(项)</w:t>
      </w:r>
      <w:r>
        <w:rPr>
          <w:b w:val="on"/>
          <w:rFonts w:ascii="仿宋" w:eastAsia="仿宋" w:hAnsi="仿宋" w:cs="仿宋"/>
          <w:u w:color="auto"/>
        </w:rPr>
        <w:t>：</w:t>
      </w:r>
      <w:r>
        <w:rPr>
          <w:rFonts w:hint="eastAsia" w:ascii="仿宋" w:hAnsi="仿宋" w:eastAsia="仿宋" w:cs="仿宋"/>
        </w:rPr>
        <w:t>反映强制隔离戒毒管理部门及强制隔离戒毒所发生的强制隔离戒毒人员调遣费、突发事件处置费、安全保卫费、警察服装费、宣传及奖励费、技术辅导人员及关键要害岗位人员补助费等支出。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南京市大连山强制隔离戒毒所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