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2026年度南京市司法局单位预算公开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（一）承担全面依法治市重大问题的政策研究，协调有关方面提出全面依法治市中长期规划建议，负责有关重大决策部署督查工作。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承担统筹规划立法工作的责任。协调有关方面提出立法规划和年度立法工作计划的建议，负责跟踪了解各部门对立法工作计划的落实情况，加强组织协调和督促指导，研究提出立法与改革决策相衔接的意见、措施。负责面向社会征集市级地方性法规、市政府规章制定项目建议。</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起草或组织起草有关市级地方性法规、市政府规章草案。承担审查修改、协调论证市级部门和区政府报送市政府的地方性法规、规章草案的责任。承办相关法律、法规和规章草案的征求意见工作。负责立法协调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承办市政府规章的解释、立法后评估、备案工作。负责协调各区各部门实施法律、法规、规章中的有关争议和问题。承办市政府规章清理、编纂工作，组织翻译、审定市政府规章外文正式译本。承办区政府以及市级部门规范性文件的备案审查工作。负责有关市政府规范性文件或拟由市政府批准的市级部门规范性文件的合法性审查和清理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承担统筹推进法治政府建设的责任。指导、监督市政府各部门、区级以下各级人民政府依法行政工作。负责综合协调行政执法，承担推进行政执法体制改革有关工作，推进严格规范公正文明执法。承担市政府的行政复议、行政应诉、行政赔偿工作。指导监督全市行政复议、行政应诉和行政赔偿工作，负责办理行政复议和行政应诉案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承担统筹规划法治社会建设的责任。负责拟订法治宣传教育规划，组织实施普法宣传工作，组织对外法治宣传。指导依法治理和法治创建工作。指导调解工作和人民陪审员、人民监督员选任管理工作，推进司法所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（七）指导、管理社区矫正工作。指导刑满释放人员帮教安置工作。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（八）负责本系统戒毒管理工作。指导、监督本系统强制隔离戒毒执行和戒毒康复工作。对社区戒毒和社区康复工作提供指导、支持和协助。</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拟订公共法律服务体系建设规划并指导实施，统筹和布局城乡、区域法律服务资源。指导监督全市律师、法律援助、司法鉴定、公证和基层法律服务管理工作。指导协调全市12348法律服务工作。指导监督全市公职律师、公司律师工作。承担市政府法律顾问职责。按照“放管服”改革要求，承担律师、公证、司法鉴定、基层法律服务等行政审批服务事项，深入推进简政放权，强化事中事后监管，实现“一窗受理”“一网通办”，全面提升审批服务便民化水平，不断优化营商环境。</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（十）负责国家统一法律职业资格考试南京考区的组织实施工作。负责全市国家统一法律职业资格和证书管理工作。负责规划和指导法律职业人员入职前培训工作。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（十一）指导本系统对外交流合作，承办司法行政涉港澳台法律事务。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（十二）负责本系统服装和警车管理工作，指导监督本系统财务、装备、设施、场所等保障工作。负责本系统的内部审计工作。指导本系统的信息化建设。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（十三）规划、协调、指导全市法治人才队伍建设相关工作，指导、监督本系统队伍建设，管理直属强制隔离戒毒单位领导班子，协助各区管理司法局领导干部。负责本系统警务管理和警务督察工作。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（十四）完成市委、市政府交办的其他任务。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依法治市办秘书处、办公室、法治指导处、法治督察处、法治宣传处、立法处、文件审查处、行政复议一处、行政复议二处、行政应诉处、戒毒管理处、社区矫正管理局（社区矫正管理支队）、人民参与和促进法治处（医患纠纷人民调解指导处）、律师工作处、公证管理处、司法鉴定管理处、法律援助管理处、法律事务处、行政审批服务处（法律职业资格管理处）、装备财务保障处、人事警务处、机关党委、离退休干部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市司法局将坚持以习近平新时代中国特色社会主义思想为指引，深入学习贯彻党的二十届四中全会精神和习近平法治思想，认真落实习近平总书记对全面依法治国工作作出的重要指示，围绕“扛好挑大梁的省会担当”这一工作要求，进一步增强挑大梁的政治自觉、思想自觉、行动自觉，坚持改革创新，狠抓工作落实，加快推进全市司法行政工作高质量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建设更高水平法治南京。深入学习贯彻习近平法治思想，将全面贯彻落实党的二十届四中全会精神与学习贯彻习近平法治思想结合起来。筹备召开市委全面依法治市工作会议，制定出台新一轮法治南京建设规划。丰富创新立法工作形式，深入推进“小快灵”立法，积极探索区域协同立法。健全完善公众参与立法机制，做好政府规章的立改废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扎实推进法治政府建设。落实法治政府建设年度工作报告制度。推进严格规范公正文明执法，深入开展严格规范涉企行政检查，进一步完善行政监督体系，建设行政执法和监督综合平台。综合运用书面督察、实地督察等方式开展法治督察工作。加强和规范行政复议应诉工作，落实行政复议意见书、抄告等制度，推动复议监督效能向案前、案后延伸。深化府院联动，发挥行政争议调解中心及工作站（点）作用，促进行政机关参与行政争议调解。深入推进全市行政机关负责人出庭应诉质效实施意见，提升出庭应诉质效，深化推进诉源治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建设现代公共法律服务体系。按照“管理结构扁平化、供给平台一体化、资源配置精准化、服务产品多元化、功能保障专业化”的标准，建设人民满意、覆盖全市、层次分明、可持续发展的现代公共法律服务体系。推进南京法律服务产业园建设，促进法律服务行业发展。深入宣传贯彻法治宣传教育法，根据国家、省级“九五”普法规划，认真谋划我市“九五”普法规划实施方案。</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提升基层治理服务效能。持续深化“新时代枫桥经验”实践，推动非诉服务与基层治理深度融合。扩大商事调解市场化试点范围，探索在更多行业和领域推广。推进司法所与基层法庭“庭所共建”，强化阵地建设和分类指导。统筹推进“五项工作”，积极探索监地合作新模态，深入推进安置帮教工作前置化，引入专业心理组织深化罪犯心理矫治合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加快推进涉外法治建设。提升涉外法治供给能力，充分发挥江苏（南京）涉外法律服务中心平台功能，推动南京市紫金山国际商事调解院实体化高效运行，积极培育国际一流涉外律师事务所。拓宽涉外法治人才引育路径，围绕国际贸易争端、跨境投资并购、涉外知识产权、企业国际化合规经营等领域，加快引进和培育高层次涉外法治人才。</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六是大力推进司法行政领域改革。推动贯彻落实《全面深化法治领域改革纲要（2023-2027年）》涉及改革任务落地落实。加强行政决策的法治化建设，进一步完善重大行政决策、行政规范性文件合法性审核机制。</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南京市司法局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南京市司法局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7,698.36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4,333.66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1,081.25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2,283.45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7,698.36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7,698.36</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7,698.36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7,698.36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7,698.36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7,698.36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7,698.36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南京市司法局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7,698.36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6,946.74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基层司法业务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普法宣传</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律师管理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公共法律服务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社区矫正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法治建设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南京市司法局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7,698.36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4,333.66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1,081.25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2,283.45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7,698.36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6,946.74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6,568.81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377.93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4,333.66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3,229.12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352.92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4,333.66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3,229.12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352.92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3,229.12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352.92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基层司法业务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普法宣传</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律师管理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公共法律服务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社区矫正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法治建设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南京市司法局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6,946.74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6,568.81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138.76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7,698.36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6,946.74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6,568.81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377.93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3,229.12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352.92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3,229.12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352.92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3,229.12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352.92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基层司法业务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普法宣传</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律师管理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公共法律服务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国家统一法律职业资格考试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社区矫正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法治建设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6,946.74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6,568.81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377.93</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138.76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377.93</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377.93</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44.28</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138.76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16.17</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南京市司法局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南京市司法局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2026年公共法律服务工作经费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人民调解服务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2026年依法行政法律助理购买服务工作经费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其他法律服务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南京市司法局2026年度收入、支出预算总计7,698.36万元，与上年相比收、支预算总计各增加204.26万元，增长2.73%。其中：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（一）收入预算总计7,698.36万元。包括：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1．本年收入合计7,698.36万元。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7,698.36万元，与上年相比增加204.26万元，增长2.73%。主要原因是一是人员经费随人员结构变化而变化；二是医疗、工伤、生育保险等人员经费随政策性缴存口径相应调整；三是新增保障新建成的江苏（南京）涉外法律服务中心日常运转费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（二）支出预算总计7,698.36万元。包括：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1．本年支出合计7,698.36万元。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共安全支出（类）支出4,333.66万元，主要用于市司法局行政机关开展司法行政工作而发生的基本支出和项目支出。与上年相比增加58.89万元，增长1.38%。主要原因是一是人员结构发生变化，人员经费和公用经费随之相应变化;二是新增保障新建成的江苏（南京）涉外法律服务中心日常运转费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1,081.25万元，主要用于市司法局行政机关离退休工作和机关事业单位养老保险、职业年金缴费支出。与上年相比增加81.87万元，增长8.19%。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（3）住房保障支出（类）支出2,283.45万元，主要用于市司法局行政机关住房补贴和住房公积金支出。与上年相比增加63.5万元，增长2.86%。主要原因是人员结构发生变化，人员经费随之相应变化。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南京市司法局2026年收入预算合计7,698.36万元，包括本年收入7,698.36万元，上年结转结余0万元。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本年一般公共预算收入7,698.36万元，占100%；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南京市司法局2026年支出预算合计7,698.36万元，其中：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基本支出6,946.74万元，占90.24%；</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项目支出751.62万元，占9.76%；</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财政拨款收、支总预算7,698.36万元。与上年相比，财政拨款收、支总计各增加204.26万元，增长2.73%。主要原因是一是人员结构发生变化，人员经费和公用经费随之相应变化;二是新增保障新建成的江苏（南京）涉外法律服务中心日常运转费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财政拨款预算支出7,698.36万元，占本年支出合计的100%。与上年相比，财政拨款支出增加204.26万元，增长2.73%。主要原因是一是人员结构发生变化，人员经费和公用经费随之相应变化;二是新增保障新建成的江苏（南京）涉外法律服务中心日常运转费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（一）公共安全支出（类）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1.司法（款）行政运行（项）支出3,582.04万元，与上年相比增加200.27万元，增长5.92%。主要原因是人员结构发生变化，人员经费和公用经费随之相应变化。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2.司法（款）一般行政管理事务（项）支出0万元，与上年相比减少30万元，减少100%。主要原因是2026年无一般行政管理事务项目支出。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3.司法（款）基层司法业务（项）支出38万元，与上年相比减少12万元，减少24%。主要原因是落实“过紧日子”的政策要求，压减一般性开支。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4.司法（款）普法宣传（项）支出55万元，与上年相比减少15万元，减少21.43%。主要原因是落实“过紧日子”的政策要求，压减一般性开支。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5.司法（款）律师管理（项）支出50万元，与上年相比减少13万元，减少20.63%。主要原因是落实“过紧日子”的政策要求，压减一般性开支。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6.司法（款）公共法律服务（项）支出260万元，与上年相比增加100万元，增长62.5%。主要原因是增加保障新建成的江苏（南京）涉外法律服务中心日常运转费用。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7.司法（款）国家统一法律职业资格考试（项）支出120万元，与上年相比减少20万元，减少14.29%。主要原因是落实“过紧日子”的政策要求，压减一般性开支。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8.司法（款）社区矫正（项）支出20.62万元，与上年相比减少5.38万元，减少20.69%。主要原因是落实“过紧日子”的政策要求，压减一般性开支。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9.司法（款）法治建设（项）支出208万元，与上年相比减少146万元，减少41.24%。主要原因是落实“过紧日子”的政策要求，压减一般性开支。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1.行政事业单位养老支出（款）行政单位离退休（项）支出493.53万元，与上年相比增加0.82万元，增长0.17%。主要原因是人员结构发生变化，人员经费和公用经费随之相应变化。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2.行政事业单位养老支出（款）机关事业单位基本养老保险缴费支出（项）支出391.81万元，与上年相比增加54.03万元，增长16%。主要原因是人员结构发生变化，人员经费随之相应变化。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3.行政事业单位养老支出（款）机关事业单位职业年金缴费支出（项）支出195.91万元，与上年相比增加27.02万元，增长16%。主要原因是人员结构发生变化，人员经费随之相应变化。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1.住房改革支出（款）住房公积金（项）支出490.77万元，与上年相比增加31.93万元，增长6.96%。主要原因是人员结构发生变化，人员经费随之相应变化。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2.住房改革支出（款）提租补贴（项）支出1,792.68万元，与上年相比增加31.57万元，增长1.79%。主要原因是人员结构发生变化，人员经费随之相应变化。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南京市司法局2026年度财政拨款基本支出预算6,946.74万元，其中：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6,568.81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（二）公用经费377.93万元。主要包括：办公费、物业管理费、差旅费、会议费、培训费、公务接待费、工会经费、公务用车运行维护费、其他交通费用、其他商品和服务支出。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一般公共预算财政拨款支出预算7,698.36万元，与上年相比增加204.26万元，增长2.73%。主要原因是一是人员经费随人员结构变化而变化；二是医疗、工伤、生育保险等人员经费随政策性缴存口径相应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南京市司法局2026年度一般公共预算财政拨款基本支出预算6,946.74万元，其中：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6,568.81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（二）公用经费377.93万元。主要包括：办公费、物业管理费、差旅费、会议费、培训费、公务接待费、工会经费、公务用车运行维护费、其他交通费用、其他商品和服务支出。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一般公共预算拨款安排的“三公”经费支出预算22.61万元，比上年预算减少2.94万元，变动原因落实“过紧日子”的政策要求，压减一般性开支。其中，因公出国（境）费支出0万元，占“三公”经费的0%；公务用车购置及运行维护费支出13.61万元，占“三公”经费的60.19%；公务接待费支出9万元，占“三公”经费的39.81%。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2．公务用车购置及运行维护费预算支出13.61万元。其中：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（2）公务用车运行维护费预算支出13.61万元，比上年预算减少1.94万元，主要原因是落实“过紧日子”的政策要求，压减一般性开支。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3．公务接待费预算支出9万元，比上年预算减少1万元，主要原因是落实“过紧日子”的政策要求，压减一般性开支。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南京市司法局2026年度一般公共预算拨款安排的会议费预算支出7万元，比上年预算减少2万元，主要原因是落实“过紧日子”的政策要求，压减一般性开支。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南京市司法局2026年度一般公共预算拨款安排的培训费预算支出20万元，与上年预算数相同。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南京市司法局2026年国有资本经营预算支出0万元。与上年预算数相同。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2026年本单位一般公共预算机关运行经费预算支出377.93万元，与上年相比减少39.18万元，减少9.39%。主要原因是落实“过紧日子”的政策要求，压减一般性开支。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2026年度政府采购支出预算总额200万元，其中：拟采购货物支出0万元、拟采购工程支出0万元、拟采购服务支出200万元。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5辆，其中，副部（省）级及以上领导用车0辆、主要负责人用车0辆、机要通信用车0辆、应急保障用车1辆、执法执勤用车4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7,698.36万元；本单位共9个项目纳入绩效目标管理，涉及财政性资金合计751.62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八、公共安全支出(类)司法(款)行政运行(项)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九、公共安全支出(类)司法(款)基层司法业务(项)</w:t>
      </w:r>
      <w:r>
        <w:rPr>
          <w:b w:val="on"/>
          <w:rFonts w:ascii="仿宋" w:eastAsia="仿宋" w:hAnsi="仿宋" w:cs="仿宋"/>
          <w:u w:color="auto"/>
        </w:rPr>
        <w:t>：</w:t>
      </w:r>
      <w:r>
        <w:rPr>
          <w:rFonts w:hint="eastAsia" w:ascii="仿宋" w:hAnsi="仿宋" w:eastAsia="仿宋" w:cs="仿宋"/>
        </w:rPr>
        <w:t>反映各级司法行政部门用于基层业务的支出，包括基层工作指导费、调解费、安置帮教费、司法所经费和公共法律服务平台相关支出、人民陪审员选任管理费用、人民监督员选任管理费用等支出。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十、公共安全支出(类)司法(款)普法宣传(项)</w:t>
      </w:r>
      <w:r>
        <w:rPr>
          <w:b w:val="on"/>
          <w:rFonts w:ascii="仿宋" w:eastAsia="仿宋" w:hAnsi="仿宋" w:cs="仿宋"/>
          <w:u w:color="auto"/>
        </w:rPr>
        <w:t>：</w:t>
      </w:r>
      <w:r>
        <w:rPr>
          <w:rFonts w:hint="eastAsia" w:ascii="仿宋" w:hAnsi="仿宋" w:eastAsia="仿宋" w:cs="仿宋"/>
        </w:rPr>
        <w:t>反映各级司法行政部门用于组织各种媒体的宣传、普法装备与设施、宣传资料、对外宣传、法制作品的审读评审等方面的支出。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十一、公共安全支出(类)司法(款)律师管理(项)</w:t>
      </w:r>
      <w:r>
        <w:rPr>
          <w:b w:val="on"/>
          <w:rFonts w:ascii="仿宋" w:eastAsia="仿宋" w:hAnsi="仿宋" w:cs="仿宋"/>
          <w:u w:color="auto"/>
        </w:rPr>
        <w:t>：</w:t>
      </w:r>
      <w:r>
        <w:rPr>
          <w:rFonts w:hint="eastAsia" w:ascii="仿宋" w:hAnsi="仿宋" w:eastAsia="仿宋" w:cs="仿宋"/>
        </w:rPr>
        <w:t>反映司法行政部门用于律师管理和法律顾问的相关支出。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十二、公共安全支出(类)司法(款)公共法律服务(项)</w:t>
      </w:r>
      <w:r>
        <w:rPr>
          <w:b w:val="on"/>
          <w:rFonts w:ascii="仿宋" w:eastAsia="仿宋" w:hAnsi="仿宋" w:cs="仿宋"/>
          <w:u w:color="auto"/>
        </w:rPr>
        <w:t>：</w:t>
      </w:r>
      <w:r>
        <w:rPr>
          <w:rFonts w:hint="eastAsia" w:ascii="仿宋" w:hAnsi="仿宋" w:eastAsia="仿宋" w:cs="仿宋"/>
        </w:rPr>
        <w:t>反映司法行政部门用于法律援助、司法鉴定、公证、仲裁等公共法律服务工作的相关支出。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十三、公共安全支出(类)司法(款)国家统一法律职业资格考试(项)</w:t>
      </w:r>
      <w:r>
        <w:rPr>
          <w:b w:val="on"/>
          <w:rFonts w:ascii="仿宋" w:eastAsia="仿宋" w:hAnsi="仿宋" w:cs="仿宋"/>
          <w:u w:color="auto"/>
        </w:rPr>
        <w:t>：</w:t>
      </w:r>
      <w:r>
        <w:rPr>
          <w:rFonts w:hint="eastAsia" w:ascii="仿宋" w:hAnsi="仿宋" w:eastAsia="仿宋" w:cs="仿宋"/>
        </w:rPr>
        <w:t>反映司法行政部门用于国家统一法律职业资格考试及管理的相关支出。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十四、公共安全支出(类)司法(款)社区矫正(项)</w:t>
      </w:r>
      <w:r>
        <w:rPr>
          <w:b w:val="on"/>
          <w:rFonts w:ascii="仿宋" w:eastAsia="仿宋" w:hAnsi="仿宋" w:cs="仿宋"/>
          <w:u w:color="auto"/>
        </w:rPr>
        <w:t>：</w:t>
      </w:r>
      <w:r>
        <w:rPr>
          <w:rFonts w:hint="eastAsia" w:ascii="仿宋" w:hAnsi="仿宋" w:eastAsia="仿宋" w:cs="仿宋"/>
        </w:rPr>
        <w:t>反映司法行政部门用于社区矫正的相关支出。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十五、公共安全支出(类)司法(款)法治建设(项)</w:t>
      </w:r>
      <w:r>
        <w:rPr>
          <w:b w:val="on"/>
          <w:rFonts w:ascii="仿宋" w:eastAsia="仿宋" w:hAnsi="仿宋" w:cs="仿宋"/>
          <w:u w:color="auto"/>
        </w:rPr>
        <w:t>：</w:t>
      </w:r>
      <w:r>
        <w:rPr>
          <w:rFonts w:hint="eastAsia" w:ascii="仿宋" w:hAnsi="仿宋" w:eastAsia="仿宋" w:cs="仿宋"/>
        </w:rPr>
        <w:t>反映全面依法治国相关工作和行政立法、执法监督、行政复议等方面的支出。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南京市司法局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